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CONCLUSIONES DEL ENCUENTRO: LA MEMORIA EN LA ENCRUCIJADA</w:t>
      </w:r>
      <w:r>
        <w:br w:type="textWrapping"/>
      </w:r>
      <w:r>
        <w:br w:type="textWrapping"/>
      </w:r>
      <w:r>
        <w:t>Ante la encrucijada de desarrollar y ampliar las actuales leyes de memoria, por un lado, y frenar la reacción de acabar con ellas, reunidos en Almedinilla representantes de la Plataforma Comisión de la Verdad de Córdoba, ARMH, Foro por la Memoria y Casa de la Memoria de la Sauceda, TodosLosNombres y diferentes participantes, concluimos con este documento.</w:t>
      </w:r>
      <w:r>
        <w:br w:type="textWrapping"/>
      </w:r>
      <w:r>
        <w:br w:type="textWrapping"/>
      </w:r>
      <w:r>
        <w:t>Reconociendo el trabajo emprendido por el movimiento memorialista desde 1990 y la labor titánica en muchos casos llevada a cabo de manera constante y voluntaria, reconociendo también el avance ocurrido en estos menesteres desde las instituciones, concluimos señalando no obstante una serie de carencias fundamentales como son:</w:t>
      </w:r>
      <w:r>
        <w:br w:type="textWrapping"/>
      </w:r>
      <w:r>
        <w:br w:type="textWrapping"/>
      </w:r>
      <w:r>
        <w:t>1. Que tanto las leyes de memoria autonómicas como la estatal son insuficientes por no tener el anclaje  en las leyes internacionales sobre Derechos Humanos, sobre todo en lo relativo a la necesaria e imprescindible tutela judicial (que cuando se realiza se hace de manera discrecional y no en todos los casos). También señalamos  la falta de desarrollo del propio articulado de las leyes,  las escasas identificaciones por ADN que se están realizando en las exhumaciones de fosas comunes, así como  las dificultades para que los familiares participen y estén presentes en los trabajos de exhumación.</w:t>
      </w:r>
      <w:r>
        <w:br w:type="textWrapping"/>
      </w:r>
      <w:r>
        <w:br w:type="textWrapping"/>
      </w:r>
      <w:r>
        <w:t xml:space="preserve">2. Ello es debido sobre todo por la no derogación de la llamada Ley de Amnistía de 1977, fundamento de la llamada Transición y que impide avanzar al movimiento memorialista. </w:t>
      </w:r>
      <w:r>
        <w:br w:type="textWrapping"/>
      </w:r>
      <w:r>
        <w:br w:type="textWrapping"/>
      </w:r>
      <w:r>
        <w:t>3. Ante este freno político y judicial (y mientras se continúa en esta reclamación) se hace preciso desarrollar los aspectos educativos con propuestas de proyectos curriculares transversales para los centros escolares (que toquen diferentes áreas: Historia, Literatura, Arte, Valores, Informática..).</w:t>
      </w:r>
    </w:p>
    <w:p>
      <w:r>
        <w:t>4. Exigimos la creación de una Oficina de Víctimas para todo el estado que coordine datos y contactos con familiares,  y oficinas también para aquellos lugares donde se están exhumando grandes fosas</w:t>
      </w:r>
      <w:r>
        <w:rPr>
          <w:rFonts w:hint="default"/>
          <w:lang w:val="es-ES"/>
        </w:rPr>
        <w:t>.</w:t>
      </w:r>
      <w:r>
        <w:br w:type="textWrapping"/>
      </w:r>
      <w:r>
        <w:br w:type="textWrapping"/>
      </w:r>
      <w:r>
        <w:t>5.  Exigimos una Ley de Archivos que regule y garantice el acceso y difusión de toda documentación relativa al período de la guerra civil,  la posguerra y el gobierno de la dictadura franquista.</w:t>
      </w:r>
      <w:r>
        <w:br w:type="textWrapping"/>
      </w:r>
      <w:r>
        <w:br w:type="textWrapping"/>
      </w:r>
      <w:r>
        <w:t>6. Insistimos en la necesidad de poder inscribir de manera rápida y sencilla en los Registros Municipales  el nombre del represaliado y la causa de su defunción.</w:t>
      </w:r>
      <w:r>
        <w:br w:type="textWrapping"/>
      </w:r>
      <w:r>
        <w:br w:type="textWrapping"/>
      </w:r>
      <w:r>
        <w:rPr>
          <w:rFonts w:hint="default"/>
          <w:lang w:val="es-ES"/>
        </w:rPr>
        <w:t>7</w:t>
      </w:r>
      <w:r>
        <w:t>. Sugerimos insistir en las demandas a los distintos Defensores del Pueblo, ya que debido a la obligación que tienen de emitir informes periódicos (en función del número de esas demandas) es una vía para mantener el necesario debate público.</w:t>
      </w:r>
      <w:r>
        <w:br w:type="textWrapping"/>
      </w:r>
      <w:r>
        <w:br w:type="textWrapping"/>
      </w:r>
      <w:r>
        <w:rPr>
          <w:rFonts w:hint="default"/>
          <w:lang w:val="es-ES"/>
        </w:rPr>
        <w:t>8</w:t>
      </w:r>
      <w:r>
        <w:t>. También consideramos necesario ir denunciando por prevaricación a aquellas instituciones que no estén asumiendo sus responsabilidades en estas materias.</w:t>
      </w:r>
      <w:r>
        <w:br w:type="textWrapping"/>
      </w:r>
      <w:r>
        <w:br w:type="textWrapping"/>
      </w:r>
      <w:r>
        <w:rPr>
          <w:rFonts w:hint="default"/>
          <w:lang w:val="es-ES"/>
        </w:rPr>
        <w:t>9</w:t>
      </w:r>
      <w:r>
        <w:t>. Animamos también a enviar informes al Comité de DDHH de la ONU que el próximo septiembre emitirá informe sobre España.</w:t>
      </w:r>
      <w:r>
        <w:br w:type="textWrapping"/>
      </w:r>
      <w:r>
        <w:br w:type="textWrapping"/>
      </w:r>
      <w:r>
        <w:rPr>
          <w:rFonts w:hint="default"/>
          <w:lang w:val="es-ES"/>
        </w:rPr>
        <w:t>10</w:t>
      </w:r>
      <w:r>
        <w:t xml:space="preserve">. Animar igualmente a preparar actos ante el próximo 50 aniversario de la muerte de Franco, para reavivar presencias y contrarrestar posibles actos institucionales más tibios. </w:t>
      </w:r>
      <w:r>
        <w:br w:type="textWrapping"/>
      </w:r>
      <w:r>
        <w:br w:type="textWrapping"/>
      </w:r>
      <w:r>
        <w:t>1</w:t>
      </w:r>
      <w:r>
        <w:rPr>
          <w:rFonts w:hint="default"/>
          <w:lang w:val="es-ES"/>
        </w:rPr>
        <w:t>1</w:t>
      </w:r>
      <w:r>
        <w:t>. Proponemos concentrar actos colectivos del movimiento memorialista andaluz en Córdoba ante las exhumaciones que se están haciendo</w:t>
      </w:r>
      <w:r>
        <w:rPr>
          <w:rFonts w:hint="default"/>
          <w:lang w:val="es-ES"/>
        </w:rPr>
        <w:t xml:space="preserve">, </w:t>
      </w:r>
      <w:r>
        <w:t xml:space="preserve"> así como con la difusión de los trabajos de exhumación que se están llevado a cabo.</w:t>
      </w:r>
      <w:r>
        <w:br w:type="textWrapping"/>
      </w:r>
      <w:r>
        <w:br w:type="textWrapping"/>
      </w:r>
      <w:r>
        <w:t>1</w:t>
      </w:r>
      <w:r>
        <w:rPr>
          <w:rFonts w:hint="default"/>
          <w:lang w:val="es-ES"/>
        </w:rPr>
        <w:t>2</w:t>
      </w:r>
      <w:bookmarkStart w:id="0" w:name="_GoBack"/>
      <w:bookmarkEnd w:id="0"/>
      <w:r>
        <w:t>. Del mismo modo instamos a los partidos de izquierdas. sindicatos y colectivos ciudadanos a realizar autocrítica y a implicarse más (y más allá de cuestiones formales) en las reivindicaciones memorialistas.</w:t>
      </w:r>
    </w:p>
    <w:sectPr>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F63E35"/>
    <w:rsid w:val="0005530B"/>
    <w:rsid w:val="0011367D"/>
    <w:rsid w:val="00357B93"/>
    <w:rsid w:val="006F6B41"/>
    <w:rsid w:val="007362D6"/>
    <w:rsid w:val="00F63E35"/>
    <w:rsid w:val="2C157B9D"/>
    <w:rsid w:val="3A7F27A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E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576</Words>
  <Characters>3170</Characters>
  <Lines>26</Lines>
  <Paragraphs>7</Paragraphs>
  <TotalTime>2</TotalTime>
  <ScaleCrop>false</ScaleCrop>
  <LinksUpToDate>false</LinksUpToDate>
  <CharactersWithSpaces>3739</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2024-04-23T09:06:00Z</dcterms:created>
  <dc:creator>usuario</dc:creator>
  <cp:lastModifiedBy>usuario</cp:lastModifiedBy>
  <dcterms:modified xsi:type="dcterms:W3CDTF">2024-05-23T08:45:34Z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3082-12.2.0.16909</vt:lpwstr>
  </property>
  <property fmtid="{D5CDD505-2E9C-101B-9397-08002B2CF9AE}" pid="3" name="ICV">
    <vt:lpwstr>75C35FD907674F2A9FFAFC921FF7F658_12</vt:lpwstr>
  </property>
</Properties>
</file>