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E43" w:rsidRDefault="008E3F12">
      <w:pPr>
        <w:rPr>
          <w:b/>
          <w:sz w:val="28"/>
          <w:szCs w:val="28"/>
        </w:rPr>
      </w:pPr>
      <w:r w:rsidRPr="008E3F12">
        <w:rPr>
          <w:b/>
          <w:sz w:val="28"/>
          <w:szCs w:val="28"/>
        </w:rPr>
        <w:t>RUTA</w:t>
      </w:r>
      <w:r w:rsidR="00375754">
        <w:rPr>
          <w:b/>
          <w:sz w:val="28"/>
          <w:szCs w:val="28"/>
        </w:rPr>
        <w:t>S</w:t>
      </w:r>
      <w:r w:rsidR="00CE7C78">
        <w:rPr>
          <w:b/>
          <w:sz w:val="28"/>
          <w:szCs w:val="28"/>
        </w:rPr>
        <w:t xml:space="preserve"> DE </w:t>
      </w:r>
      <w:r w:rsidRPr="008E3F12">
        <w:rPr>
          <w:b/>
          <w:sz w:val="28"/>
          <w:szCs w:val="28"/>
        </w:rPr>
        <w:t>ANDALUCIA IBERA</w:t>
      </w:r>
    </w:p>
    <w:p w:rsidR="0059507B" w:rsidRPr="0059507B" w:rsidRDefault="0059507B" w:rsidP="0059507B">
      <w:pPr>
        <w:pStyle w:val="Sinespaciado"/>
      </w:pPr>
      <w:r w:rsidRPr="0059507B">
        <w:t>Propuesta de Arturo Ruiz y Manuel Molinos</w:t>
      </w:r>
    </w:p>
    <w:p w:rsidR="0059507B" w:rsidRPr="0059507B" w:rsidRDefault="0059507B" w:rsidP="0059507B">
      <w:pPr>
        <w:pStyle w:val="Sinespaciado"/>
      </w:pPr>
      <w:r w:rsidRPr="0059507B">
        <w:t>Instituto Universitario de Investigación en Arqueología Ibérica</w:t>
      </w:r>
      <w:r>
        <w:t>. Universidad de Jaén</w:t>
      </w:r>
    </w:p>
    <w:p w:rsidR="008E3F12" w:rsidRDefault="008E3F12">
      <w:pPr>
        <w:rPr>
          <w:b/>
          <w:sz w:val="28"/>
          <w:szCs w:val="28"/>
        </w:rPr>
      </w:pPr>
    </w:p>
    <w:p w:rsidR="00B2596D" w:rsidRDefault="008E3F12" w:rsidP="009F4E6F">
      <w:pPr>
        <w:jc w:val="both"/>
        <w:rPr>
          <w:sz w:val="24"/>
          <w:szCs w:val="24"/>
        </w:rPr>
      </w:pPr>
      <w:r>
        <w:rPr>
          <w:sz w:val="24"/>
          <w:szCs w:val="24"/>
        </w:rPr>
        <w:t>El</w:t>
      </w:r>
      <w:r w:rsidR="006D0E67">
        <w:rPr>
          <w:sz w:val="24"/>
          <w:szCs w:val="24"/>
        </w:rPr>
        <w:t xml:space="preserve"> territorio que caracteriza la Cultura de los Ib</w:t>
      </w:r>
      <w:r>
        <w:rPr>
          <w:sz w:val="24"/>
          <w:szCs w:val="24"/>
        </w:rPr>
        <w:t xml:space="preserve">eros en Andalucía, según los </w:t>
      </w:r>
      <w:r w:rsidR="006D0E67">
        <w:rPr>
          <w:sz w:val="24"/>
          <w:szCs w:val="24"/>
        </w:rPr>
        <w:t>indicadores</w:t>
      </w:r>
      <w:r>
        <w:rPr>
          <w:sz w:val="24"/>
          <w:szCs w:val="24"/>
        </w:rPr>
        <w:t xml:space="preserve"> arqueológicos y las fuentes históricas escritas coincide geográficamente </w:t>
      </w:r>
      <w:r w:rsidR="009F4E6F">
        <w:rPr>
          <w:sz w:val="24"/>
          <w:szCs w:val="24"/>
        </w:rPr>
        <w:t>con la provincia</w:t>
      </w:r>
      <w:r>
        <w:rPr>
          <w:sz w:val="24"/>
          <w:szCs w:val="24"/>
        </w:rPr>
        <w:t xml:space="preserve"> de Jaén, el interior de las provincias de Granada, Málaga y Almería y la zona oriental de la provincia de Córdoba, </w:t>
      </w:r>
      <w:r w:rsidR="006D0E67">
        <w:rPr>
          <w:sz w:val="24"/>
          <w:szCs w:val="24"/>
        </w:rPr>
        <w:t>(</w:t>
      </w:r>
      <w:r>
        <w:rPr>
          <w:sz w:val="24"/>
          <w:szCs w:val="24"/>
        </w:rPr>
        <w:t xml:space="preserve">sin duda el valle del rio Guadajoz </w:t>
      </w:r>
      <w:r w:rsidR="009F4E6F">
        <w:rPr>
          <w:sz w:val="24"/>
          <w:szCs w:val="24"/>
        </w:rPr>
        <w:t xml:space="preserve">al completo </w:t>
      </w:r>
      <w:r>
        <w:rPr>
          <w:sz w:val="24"/>
          <w:szCs w:val="24"/>
        </w:rPr>
        <w:t xml:space="preserve">y con menos claridad </w:t>
      </w:r>
      <w:r w:rsidR="00AD203F">
        <w:rPr>
          <w:sz w:val="24"/>
          <w:szCs w:val="24"/>
        </w:rPr>
        <w:t>la cuenca del</w:t>
      </w:r>
      <w:r>
        <w:rPr>
          <w:sz w:val="24"/>
          <w:szCs w:val="24"/>
        </w:rPr>
        <w:t xml:space="preserve"> </w:t>
      </w:r>
      <w:r w:rsidR="009F4E6F">
        <w:rPr>
          <w:sz w:val="24"/>
          <w:szCs w:val="24"/>
        </w:rPr>
        <w:t xml:space="preserve">rio </w:t>
      </w:r>
      <w:r>
        <w:rPr>
          <w:sz w:val="24"/>
          <w:szCs w:val="24"/>
        </w:rPr>
        <w:t xml:space="preserve">Genil en su tramo inferior, no </w:t>
      </w:r>
      <w:r w:rsidR="00AD203F">
        <w:rPr>
          <w:sz w:val="24"/>
          <w:szCs w:val="24"/>
        </w:rPr>
        <w:t>así</w:t>
      </w:r>
      <w:r>
        <w:rPr>
          <w:sz w:val="24"/>
          <w:szCs w:val="24"/>
        </w:rPr>
        <w:t xml:space="preserve"> el </w:t>
      </w:r>
      <w:r w:rsidR="00AD203F">
        <w:rPr>
          <w:sz w:val="24"/>
          <w:szCs w:val="24"/>
        </w:rPr>
        <w:t xml:space="preserve">tramo alto que </w:t>
      </w:r>
      <w:r w:rsidR="009F4E6F">
        <w:rPr>
          <w:sz w:val="24"/>
          <w:szCs w:val="24"/>
        </w:rPr>
        <w:t>discurre</w:t>
      </w:r>
      <w:r w:rsidR="00AD203F">
        <w:rPr>
          <w:sz w:val="24"/>
          <w:szCs w:val="24"/>
        </w:rPr>
        <w:t xml:space="preserve"> por la provincia de Granada dentro del área ibera</w:t>
      </w:r>
      <w:r w:rsidR="006D0E67">
        <w:rPr>
          <w:sz w:val="24"/>
          <w:szCs w:val="24"/>
        </w:rPr>
        <w:t>)</w:t>
      </w:r>
      <w:r w:rsidR="00AD203F">
        <w:rPr>
          <w:sz w:val="24"/>
          <w:szCs w:val="24"/>
        </w:rPr>
        <w:t>.</w:t>
      </w:r>
      <w:r w:rsidR="009F4E6F">
        <w:rPr>
          <w:sz w:val="24"/>
          <w:szCs w:val="24"/>
        </w:rPr>
        <w:t xml:space="preserve"> </w:t>
      </w:r>
    </w:p>
    <w:p w:rsidR="006D0E67" w:rsidRDefault="006D0E67" w:rsidP="009F4E6F">
      <w:pPr>
        <w:jc w:val="both"/>
        <w:rPr>
          <w:sz w:val="24"/>
          <w:szCs w:val="24"/>
        </w:rPr>
      </w:pPr>
    </w:p>
    <w:p w:rsidR="006D0E67" w:rsidRDefault="006D0E67" w:rsidP="009F4E6F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Los pueblos Iberos de Andalucía. Una</w:t>
      </w:r>
      <w:r w:rsidRPr="006D0E67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difícil caracterización en rutas</w:t>
      </w:r>
    </w:p>
    <w:p w:rsidR="004A5DBD" w:rsidRDefault="006D0E67" w:rsidP="009F4E6F">
      <w:pPr>
        <w:jc w:val="both"/>
        <w:rPr>
          <w:sz w:val="24"/>
          <w:szCs w:val="24"/>
        </w:rPr>
      </w:pPr>
      <w:r>
        <w:rPr>
          <w:sz w:val="24"/>
          <w:szCs w:val="24"/>
        </w:rPr>
        <w:t>Para la definición y organización de las R</w:t>
      </w:r>
      <w:r w:rsidR="00B2596D">
        <w:rPr>
          <w:sz w:val="24"/>
          <w:szCs w:val="24"/>
        </w:rPr>
        <w:t xml:space="preserve">utas de </w:t>
      </w:r>
      <w:r>
        <w:rPr>
          <w:sz w:val="24"/>
          <w:szCs w:val="24"/>
        </w:rPr>
        <w:t>Andalucía</w:t>
      </w:r>
      <w:r w:rsidR="00B2596D">
        <w:rPr>
          <w:sz w:val="24"/>
          <w:szCs w:val="24"/>
        </w:rPr>
        <w:t xml:space="preserve"> Ibera, en teoría la </w:t>
      </w:r>
      <w:r w:rsidR="00A71651">
        <w:rPr>
          <w:sz w:val="24"/>
          <w:szCs w:val="24"/>
        </w:rPr>
        <w:t>fórmula</w:t>
      </w:r>
      <w:r w:rsidR="00B2596D">
        <w:rPr>
          <w:sz w:val="24"/>
          <w:szCs w:val="24"/>
        </w:rPr>
        <w:t xml:space="preserve"> más fácil sería proponer su individualización </w:t>
      </w:r>
      <w:r w:rsidR="00A71651">
        <w:rPr>
          <w:sz w:val="24"/>
          <w:szCs w:val="24"/>
        </w:rPr>
        <w:t>en</w:t>
      </w:r>
      <w:r>
        <w:rPr>
          <w:sz w:val="24"/>
          <w:szCs w:val="24"/>
        </w:rPr>
        <w:t xml:space="preserve"> </w:t>
      </w:r>
      <w:r w:rsidR="00A71651">
        <w:rPr>
          <w:sz w:val="24"/>
          <w:szCs w:val="24"/>
        </w:rPr>
        <w:t>base al</w:t>
      </w:r>
      <w:r>
        <w:rPr>
          <w:sz w:val="24"/>
          <w:szCs w:val="24"/>
        </w:rPr>
        <w:t xml:space="preserve"> carácter étnico-cultural</w:t>
      </w:r>
      <w:r w:rsidR="00B2596D">
        <w:rPr>
          <w:sz w:val="24"/>
          <w:szCs w:val="24"/>
        </w:rPr>
        <w:t xml:space="preserve">. El territorio ibero de Andalucía </w:t>
      </w:r>
      <w:r w:rsidR="009F4E6F">
        <w:rPr>
          <w:sz w:val="24"/>
          <w:szCs w:val="24"/>
        </w:rPr>
        <w:t xml:space="preserve">se divide entre cuatro </w:t>
      </w:r>
      <w:r>
        <w:rPr>
          <w:sz w:val="24"/>
          <w:szCs w:val="24"/>
        </w:rPr>
        <w:t>pueblos iberos</w:t>
      </w:r>
      <w:r w:rsidR="009F4E6F">
        <w:rPr>
          <w:sz w:val="24"/>
          <w:szCs w:val="24"/>
        </w:rPr>
        <w:t>: oretanos, mentesanos, bastetanos y túrdulo</w:t>
      </w:r>
      <w:r w:rsidR="00A71651">
        <w:rPr>
          <w:sz w:val="24"/>
          <w:szCs w:val="24"/>
        </w:rPr>
        <w:t>s. De ellos están bien definido</w:t>
      </w:r>
      <w:r w:rsidR="009F4E6F">
        <w:rPr>
          <w:sz w:val="24"/>
          <w:szCs w:val="24"/>
        </w:rPr>
        <w:t xml:space="preserve">s sus </w:t>
      </w:r>
      <w:r w:rsidR="00B2596D">
        <w:rPr>
          <w:sz w:val="24"/>
          <w:szCs w:val="24"/>
        </w:rPr>
        <w:t xml:space="preserve">núcleos </w:t>
      </w:r>
      <w:r>
        <w:rPr>
          <w:sz w:val="24"/>
          <w:szCs w:val="24"/>
        </w:rPr>
        <w:t>geográficos principales</w:t>
      </w:r>
      <w:r w:rsidR="009F4E6F">
        <w:rPr>
          <w:sz w:val="24"/>
          <w:szCs w:val="24"/>
        </w:rPr>
        <w:t xml:space="preserve">, </w:t>
      </w:r>
      <w:r w:rsidR="00B2596D">
        <w:rPr>
          <w:sz w:val="24"/>
          <w:szCs w:val="24"/>
        </w:rPr>
        <w:t>sin embargo</w:t>
      </w:r>
      <w:r w:rsidR="009F4E6F">
        <w:rPr>
          <w:sz w:val="24"/>
          <w:szCs w:val="24"/>
        </w:rPr>
        <w:t xml:space="preserve"> sus </w:t>
      </w:r>
      <w:r w:rsidR="00B2596D">
        <w:rPr>
          <w:sz w:val="24"/>
          <w:szCs w:val="24"/>
        </w:rPr>
        <w:t>límites</w:t>
      </w:r>
      <w:r w:rsidR="009F4E6F">
        <w:rPr>
          <w:sz w:val="24"/>
          <w:szCs w:val="24"/>
        </w:rPr>
        <w:t xml:space="preserve"> plantean amplios</w:t>
      </w:r>
      <w:r w:rsidR="00B2596D">
        <w:rPr>
          <w:sz w:val="24"/>
          <w:szCs w:val="24"/>
        </w:rPr>
        <w:t xml:space="preserve"> y complejos</w:t>
      </w:r>
      <w:r w:rsidR="009F4E6F">
        <w:rPr>
          <w:sz w:val="24"/>
          <w:szCs w:val="24"/>
        </w:rPr>
        <w:t xml:space="preserve"> debates entre los investigadores, según las descripciones </w:t>
      </w:r>
      <w:r w:rsidR="00B2596D">
        <w:rPr>
          <w:sz w:val="24"/>
          <w:szCs w:val="24"/>
        </w:rPr>
        <w:t xml:space="preserve">utilizadas </w:t>
      </w:r>
      <w:r w:rsidR="009F4E6F">
        <w:rPr>
          <w:sz w:val="24"/>
          <w:szCs w:val="24"/>
        </w:rPr>
        <w:t>de las siempre limitadas fuentes escritas de los geógrafos antiguos (</w:t>
      </w:r>
      <w:proofErr w:type="spellStart"/>
      <w:r w:rsidR="009F4E6F">
        <w:rPr>
          <w:sz w:val="24"/>
          <w:szCs w:val="24"/>
        </w:rPr>
        <w:t>Estrabon</w:t>
      </w:r>
      <w:proofErr w:type="spellEnd"/>
      <w:r w:rsidR="009F4E6F">
        <w:rPr>
          <w:sz w:val="24"/>
          <w:szCs w:val="24"/>
        </w:rPr>
        <w:t>, Plinio o Ptolomeo fundamentalmente)</w:t>
      </w:r>
      <w:r w:rsidR="00DB5776">
        <w:rPr>
          <w:sz w:val="24"/>
          <w:szCs w:val="24"/>
        </w:rPr>
        <w:t>,</w:t>
      </w:r>
      <w:r w:rsidR="009F4E6F">
        <w:rPr>
          <w:sz w:val="24"/>
          <w:szCs w:val="24"/>
        </w:rPr>
        <w:t xml:space="preserve"> los restos epigráficos </w:t>
      </w:r>
      <w:r w:rsidR="00DB5776">
        <w:rPr>
          <w:sz w:val="24"/>
          <w:szCs w:val="24"/>
        </w:rPr>
        <w:t>y</w:t>
      </w:r>
      <w:r w:rsidR="009F4E6F">
        <w:rPr>
          <w:sz w:val="24"/>
          <w:szCs w:val="24"/>
        </w:rPr>
        <w:t xml:space="preserve"> los indicadores arqueológicos. </w:t>
      </w:r>
      <w:r>
        <w:rPr>
          <w:sz w:val="24"/>
          <w:szCs w:val="24"/>
        </w:rPr>
        <w:t>Puede</w:t>
      </w:r>
      <w:r w:rsidR="009F4E6F">
        <w:rPr>
          <w:sz w:val="24"/>
          <w:szCs w:val="24"/>
        </w:rPr>
        <w:t xml:space="preserve"> asegurarse que los oretanos ocupaban</w:t>
      </w:r>
      <w:r w:rsidR="0062064F">
        <w:rPr>
          <w:sz w:val="24"/>
          <w:szCs w:val="24"/>
        </w:rPr>
        <w:t xml:space="preserve"> el noreste de la provincia de Jaén, al norte del rio Guadalquivir con capitalidad en Cástulo y </w:t>
      </w:r>
      <w:r>
        <w:rPr>
          <w:sz w:val="24"/>
          <w:szCs w:val="24"/>
        </w:rPr>
        <w:t>que se extendían</w:t>
      </w:r>
      <w:r w:rsidR="0062064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hacia </w:t>
      </w:r>
      <w:r w:rsidR="0062064F">
        <w:rPr>
          <w:sz w:val="24"/>
          <w:szCs w:val="24"/>
        </w:rPr>
        <w:t xml:space="preserve">Castilla la Mancha </w:t>
      </w:r>
      <w:r>
        <w:rPr>
          <w:sz w:val="24"/>
          <w:szCs w:val="24"/>
        </w:rPr>
        <w:t xml:space="preserve">por </w:t>
      </w:r>
      <w:r w:rsidR="0062064F">
        <w:rPr>
          <w:sz w:val="24"/>
          <w:szCs w:val="24"/>
        </w:rPr>
        <w:t>la provincia de Ciudad Real. Los bastetanos</w:t>
      </w:r>
      <w:r w:rsidR="005346A5">
        <w:rPr>
          <w:sz w:val="24"/>
          <w:szCs w:val="24"/>
        </w:rPr>
        <w:t>, por su parte</w:t>
      </w:r>
      <w:r w:rsidR="0062064F">
        <w:rPr>
          <w:sz w:val="24"/>
          <w:szCs w:val="24"/>
        </w:rPr>
        <w:t xml:space="preserve"> </w:t>
      </w:r>
      <w:r w:rsidR="005346A5">
        <w:rPr>
          <w:sz w:val="24"/>
          <w:szCs w:val="24"/>
        </w:rPr>
        <w:t>se localizaban</w:t>
      </w:r>
      <w:r w:rsidR="00DB5776">
        <w:rPr>
          <w:sz w:val="24"/>
          <w:szCs w:val="24"/>
        </w:rPr>
        <w:t xml:space="preserve"> con seguridad</w:t>
      </w:r>
      <w:r w:rsidR="0062064F">
        <w:rPr>
          <w:sz w:val="24"/>
          <w:szCs w:val="24"/>
        </w:rPr>
        <w:t xml:space="preserve"> </w:t>
      </w:r>
      <w:r w:rsidR="005346A5">
        <w:rPr>
          <w:sz w:val="24"/>
          <w:szCs w:val="24"/>
        </w:rPr>
        <w:t xml:space="preserve">en </w:t>
      </w:r>
      <w:r w:rsidR="0062064F">
        <w:rPr>
          <w:sz w:val="24"/>
          <w:szCs w:val="24"/>
        </w:rPr>
        <w:t xml:space="preserve">el área nororiental de Granada, en torno a Baza y continuaban extendiéndose hacia Murcia. </w:t>
      </w:r>
      <w:r w:rsidR="0003687A">
        <w:rPr>
          <w:sz w:val="24"/>
          <w:szCs w:val="24"/>
        </w:rPr>
        <w:t>El limi</w:t>
      </w:r>
      <w:r w:rsidR="005346A5">
        <w:rPr>
          <w:sz w:val="24"/>
          <w:szCs w:val="24"/>
        </w:rPr>
        <w:t xml:space="preserve">te occidental de los bastetanos, en cambio </w:t>
      </w:r>
      <w:r w:rsidR="0003687A">
        <w:rPr>
          <w:sz w:val="24"/>
          <w:szCs w:val="24"/>
        </w:rPr>
        <w:t>no está bien definido</w:t>
      </w:r>
      <w:r w:rsidR="005346A5">
        <w:rPr>
          <w:sz w:val="24"/>
          <w:szCs w:val="24"/>
        </w:rPr>
        <w:t>,</w:t>
      </w:r>
      <w:r w:rsidR="0003687A">
        <w:rPr>
          <w:sz w:val="24"/>
          <w:szCs w:val="24"/>
        </w:rPr>
        <w:t xml:space="preserve"> para Ptolomeo no llegaría</w:t>
      </w:r>
      <w:r w:rsidR="00A71651">
        <w:rPr>
          <w:sz w:val="24"/>
          <w:szCs w:val="24"/>
        </w:rPr>
        <w:t>n</w:t>
      </w:r>
      <w:r w:rsidR="0003687A">
        <w:rPr>
          <w:sz w:val="24"/>
          <w:szCs w:val="24"/>
        </w:rPr>
        <w:t xml:space="preserve"> a la Vega de Granada</w:t>
      </w:r>
      <w:r w:rsidR="00DB5776">
        <w:rPr>
          <w:sz w:val="24"/>
          <w:szCs w:val="24"/>
        </w:rPr>
        <w:t>,</w:t>
      </w:r>
      <w:r w:rsidR="0003687A">
        <w:rPr>
          <w:sz w:val="24"/>
          <w:szCs w:val="24"/>
        </w:rPr>
        <w:t xml:space="preserve"> </w:t>
      </w:r>
      <w:r w:rsidR="00DB5776">
        <w:rPr>
          <w:sz w:val="24"/>
          <w:szCs w:val="24"/>
        </w:rPr>
        <w:t xml:space="preserve">mientras que </w:t>
      </w:r>
      <w:r w:rsidR="0003687A">
        <w:rPr>
          <w:sz w:val="24"/>
          <w:szCs w:val="24"/>
        </w:rPr>
        <w:t xml:space="preserve">Plinio </w:t>
      </w:r>
      <w:r w:rsidR="00DB5776">
        <w:rPr>
          <w:sz w:val="24"/>
          <w:szCs w:val="24"/>
        </w:rPr>
        <w:t>habla de</w:t>
      </w:r>
      <w:r w:rsidR="0003687A">
        <w:rPr>
          <w:sz w:val="24"/>
          <w:szCs w:val="24"/>
        </w:rPr>
        <w:t xml:space="preserve"> unos </w:t>
      </w:r>
      <w:r w:rsidR="00DB5776">
        <w:rPr>
          <w:sz w:val="24"/>
          <w:szCs w:val="24"/>
        </w:rPr>
        <w:t>“bastetanos que mira</w:t>
      </w:r>
      <w:r w:rsidR="0003687A">
        <w:rPr>
          <w:sz w:val="24"/>
          <w:szCs w:val="24"/>
        </w:rPr>
        <w:t>n al mar</w:t>
      </w:r>
      <w:r w:rsidR="00DB5776">
        <w:rPr>
          <w:sz w:val="24"/>
          <w:szCs w:val="24"/>
        </w:rPr>
        <w:t>”</w:t>
      </w:r>
      <w:r w:rsidR="0003687A">
        <w:rPr>
          <w:sz w:val="24"/>
          <w:szCs w:val="24"/>
        </w:rPr>
        <w:t xml:space="preserve"> y que se podrían haber extendido por el sur de Córdoba y norte de Málaga.  Entre oretanos y bastetanos</w:t>
      </w:r>
      <w:r w:rsidR="00DB5776">
        <w:rPr>
          <w:sz w:val="24"/>
          <w:szCs w:val="24"/>
        </w:rPr>
        <w:t>,</w:t>
      </w:r>
      <w:r w:rsidR="0003687A">
        <w:rPr>
          <w:sz w:val="24"/>
          <w:szCs w:val="24"/>
        </w:rPr>
        <w:t xml:space="preserve"> según Plinio</w:t>
      </w:r>
      <w:r w:rsidR="00DB5776">
        <w:rPr>
          <w:sz w:val="24"/>
          <w:szCs w:val="24"/>
        </w:rPr>
        <w:t>,</w:t>
      </w:r>
      <w:r w:rsidR="0003687A">
        <w:rPr>
          <w:sz w:val="24"/>
          <w:szCs w:val="24"/>
        </w:rPr>
        <w:t xml:space="preserve"> </w:t>
      </w:r>
      <w:r w:rsidR="00DB5776">
        <w:rPr>
          <w:sz w:val="24"/>
          <w:szCs w:val="24"/>
        </w:rPr>
        <w:t xml:space="preserve">se </w:t>
      </w:r>
      <w:r w:rsidR="0003687A">
        <w:rPr>
          <w:sz w:val="24"/>
          <w:szCs w:val="24"/>
        </w:rPr>
        <w:t>situaba</w:t>
      </w:r>
      <w:r w:rsidR="00DB5776">
        <w:rPr>
          <w:sz w:val="24"/>
          <w:szCs w:val="24"/>
        </w:rPr>
        <w:t>n</w:t>
      </w:r>
      <w:r w:rsidR="0003687A">
        <w:rPr>
          <w:sz w:val="24"/>
          <w:szCs w:val="24"/>
        </w:rPr>
        <w:t xml:space="preserve"> los mentesanos. Parece seguro</w:t>
      </w:r>
      <w:r w:rsidR="009F4E6F">
        <w:rPr>
          <w:sz w:val="24"/>
          <w:szCs w:val="24"/>
        </w:rPr>
        <w:t xml:space="preserve"> </w:t>
      </w:r>
      <w:r w:rsidR="0003687A">
        <w:rPr>
          <w:sz w:val="24"/>
          <w:szCs w:val="24"/>
        </w:rPr>
        <w:t>qu</w:t>
      </w:r>
      <w:r w:rsidR="00DB5776">
        <w:rPr>
          <w:sz w:val="24"/>
          <w:szCs w:val="24"/>
        </w:rPr>
        <w:t xml:space="preserve">e </w:t>
      </w:r>
      <w:proofErr w:type="spellStart"/>
      <w:r w:rsidR="00DB5776">
        <w:rPr>
          <w:sz w:val="24"/>
          <w:szCs w:val="24"/>
        </w:rPr>
        <w:t>Mentesa</w:t>
      </w:r>
      <w:proofErr w:type="spellEnd"/>
      <w:r w:rsidR="00DB5776">
        <w:rPr>
          <w:sz w:val="24"/>
          <w:szCs w:val="24"/>
        </w:rPr>
        <w:t xml:space="preserve"> </w:t>
      </w:r>
      <w:proofErr w:type="spellStart"/>
      <w:r w:rsidR="00DB5776">
        <w:rPr>
          <w:sz w:val="24"/>
          <w:szCs w:val="24"/>
        </w:rPr>
        <w:t>Bastia</w:t>
      </w:r>
      <w:proofErr w:type="spellEnd"/>
      <w:r w:rsidR="00DB5776">
        <w:rPr>
          <w:sz w:val="24"/>
          <w:szCs w:val="24"/>
        </w:rPr>
        <w:t>, la actual La G</w:t>
      </w:r>
      <w:r w:rsidR="0003687A">
        <w:rPr>
          <w:sz w:val="24"/>
          <w:szCs w:val="24"/>
        </w:rPr>
        <w:t>uardia de Jaén</w:t>
      </w:r>
      <w:r w:rsidR="00DB5776">
        <w:rPr>
          <w:sz w:val="24"/>
          <w:szCs w:val="24"/>
        </w:rPr>
        <w:t>,</w:t>
      </w:r>
      <w:r w:rsidR="0003687A">
        <w:rPr>
          <w:sz w:val="24"/>
          <w:szCs w:val="24"/>
        </w:rPr>
        <w:t xml:space="preserve"> fue su centro más reconocido y podrían identificarse con</w:t>
      </w:r>
      <w:r w:rsidR="00DB5776">
        <w:rPr>
          <w:sz w:val="24"/>
          <w:szCs w:val="24"/>
        </w:rPr>
        <w:t xml:space="preserve"> la región ibera de</w:t>
      </w:r>
      <w:r w:rsidR="0003687A">
        <w:rPr>
          <w:sz w:val="24"/>
          <w:szCs w:val="24"/>
        </w:rPr>
        <w:t xml:space="preserve"> la </w:t>
      </w:r>
      <w:proofErr w:type="spellStart"/>
      <w:r w:rsidR="0003687A">
        <w:rPr>
          <w:sz w:val="24"/>
          <w:szCs w:val="24"/>
        </w:rPr>
        <w:t>Ossigitania</w:t>
      </w:r>
      <w:proofErr w:type="spellEnd"/>
      <w:r w:rsidR="0003687A">
        <w:rPr>
          <w:sz w:val="24"/>
          <w:szCs w:val="24"/>
        </w:rPr>
        <w:t xml:space="preserve">, </w:t>
      </w:r>
      <w:r w:rsidR="005346A5">
        <w:rPr>
          <w:sz w:val="24"/>
          <w:szCs w:val="24"/>
        </w:rPr>
        <w:t xml:space="preserve">en el extremo de la </w:t>
      </w:r>
      <w:r w:rsidR="0059507B">
        <w:rPr>
          <w:sz w:val="24"/>
          <w:szCs w:val="24"/>
        </w:rPr>
        <w:t>Bética</w:t>
      </w:r>
      <w:r w:rsidR="005346A5">
        <w:rPr>
          <w:sz w:val="24"/>
          <w:szCs w:val="24"/>
        </w:rPr>
        <w:t xml:space="preserve"> para los romanos, es decir en </w:t>
      </w:r>
      <w:r w:rsidR="0003687A">
        <w:rPr>
          <w:sz w:val="24"/>
          <w:szCs w:val="24"/>
        </w:rPr>
        <w:t>la Campiña oriental de Jaén al este del rio Guadalbullón y hasta el rio Torres</w:t>
      </w:r>
      <w:r w:rsidR="005346A5">
        <w:rPr>
          <w:sz w:val="24"/>
          <w:szCs w:val="24"/>
        </w:rPr>
        <w:t xml:space="preserve"> o </w:t>
      </w:r>
      <w:proofErr w:type="spellStart"/>
      <w:r w:rsidR="005346A5">
        <w:rPr>
          <w:sz w:val="24"/>
          <w:szCs w:val="24"/>
        </w:rPr>
        <w:t>Bedmar</w:t>
      </w:r>
      <w:proofErr w:type="spellEnd"/>
      <w:r w:rsidR="0003687A">
        <w:rPr>
          <w:sz w:val="24"/>
          <w:szCs w:val="24"/>
        </w:rPr>
        <w:t xml:space="preserve">, que tiene unas características muy </w:t>
      </w:r>
      <w:r w:rsidR="005346A5">
        <w:rPr>
          <w:sz w:val="24"/>
          <w:szCs w:val="24"/>
        </w:rPr>
        <w:t xml:space="preserve">bien </w:t>
      </w:r>
      <w:r w:rsidR="0003687A">
        <w:rPr>
          <w:sz w:val="24"/>
          <w:szCs w:val="24"/>
        </w:rPr>
        <w:t xml:space="preserve">definidas </w:t>
      </w:r>
      <w:r w:rsidR="005346A5">
        <w:rPr>
          <w:sz w:val="24"/>
          <w:szCs w:val="24"/>
        </w:rPr>
        <w:t xml:space="preserve">culturalmente </w:t>
      </w:r>
      <w:r w:rsidR="0003687A">
        <w:rPr>
          <w:sz w:val="24"/>
          <w:szCs w:val="24"/>
        </w:rPr>
        <w:t>durante el s. VII-VI a.n.e.</w:t>
      </w:r>
      <w:r w:rsidR="00DB5776">
        <w:rPr>
          <w:sz w:val="24"/>
          <w:szCs w:val="24"/>
        </w:rPr>
        <w:t xml:space="preserve"> </w:t>
      </w:r>
      <w:r w:rsidR="005346A5">
        <w:rPr>
          <w:sz w:val="24"/>
          <w:szCs w:val="24"/>
        </w:rPr>
        <w:t>sin embargo</w:t>
      </w:r>
      <w:r w:rsidR="00DB5776">
        <w:rPr>
          <w:sz w:val="24"/>
          <w:szCs w:val="24"/>
        </w:rPr>
        <w:t xml:space="preserve"> para algunos autores su territorio pudo extenderse de</w:t>
      </w:r>
      <w:r w:rsidR="005346A5">
        <w:rPr>
          <w:sz w:val="24"/>
          <w:szCs w:val="24"/>
        </w:rPr>
        <w:t>sde</w:t>
      </w:r>
      <w:r w:rsidR="00DB5776">
        <w:rPr>
          <w:sz w:val="24"/>
          <w:szCs w:val="24"/>
        </w:rPr>
        <w:t xml:space="preserve"> Jaén ha</w:t>
      </w:r>
      <w:r w:rsidR="005346A5">
        <w:rPr>
          <w:sz w:val="24"/>
          <w:szCs w:val="24"/>
        </w:rPr>
        <w:t>sta</w:t>
      </w:r>
      <w:r w:rsidR="00DB5776">
        <w:rPr>
          <w:sz w:val="24"/>
          <w:szCs w:val="24"/>
        </w:rPr>
        <w:t xml:space="preserve"> el sur de Córdoba.</w:t>
      </w:r>
      <w:r w:rsidR="009F4E6F">
        <w:rPr>
          <w:sz w:val="24"/>
          <w:szCs w:val="24"/>
        </w:rPr>
        <w:t xml:space="preserve"> </w:t>
      </w:r>
      <w:r w:rsidR="0003687A">
        <w:rPr>
          <w:sz w:val="24"/>
          <w:szCs w:val="24"/>
        </w:rPr>
        <w:t xml:space="preserve">Por </w:t>
      </w:r>
      <w:r w:rsidR="00DB5776">
        <w:rPr>
          <w:sz w:val="24"/>
          <w:szCs w:val="24"/>
        </w:rPr>
        <w:t>último</w:t>
      </w:r>
      <w:r w:rsidR="0003687A">
        <w:rPr>
          <w:sz w:val="24"/>
          <w:szCs w:val="24"/>
        </w:rPr>
        <w:t xml:space="preserve"> los túrdulos ocupa</w:t>
      </w:r>
      <w:r w:rsidR="00A71651">
        <w:rPr>
          <w:sz w:val="24"/>
          <w:szCs w:val="24"/>
        </w:rPr>
        <w:t>ba</w:t>
      </w:r>
      <w:r w:rsidR="0003687A">
        <w:rPr>
          <w:sz w:val="24"/>
          <w:szCs w:val="24"/>
        </w:rPr>
        <w:t xml:space="preserve">n según Ptolomeo las Campiñas de Córdoba y Jaén y se extenderían hacia Granada </w:t>
      </w:r>
      <w:r w:rsidR="00DB5776">
        <w:rPr>
          <w:sz w:val="24"/>
          <w:szCs w:val="24"/>
        </w:rPr>
        <w:t xml:space="preserve">por el </w:t>
      </w:r>
      <w:r w:rsidR="0003687A">
        <w:rPr>
          <w:sz w:val="24"/>
          <w:szCs w:val="24"/>
        </w:rPr>
        <w:t xml:space="preserve">Valle del </w:t>
      </w:r>
      <w:r w:rsidR="00DB5776">
        <w:rPr>
          <w:sz w:val="24"/>
          <w:szCs w:val="24"/>
        </w:rPr>
        <w:t xml:space="preserve">rio </w:t>
      </w:r>
      <w:r w:rsidR="0003687A">
        <w:rPr>
          <w:sz w:val="24"/>
          <w:szCs w:val="24"/>
        </w:rPr>
        <w:t xml:space="preserve">Guadajoz y </w:t>
      </w:r>
      <w:r w:rsidR="00DB5776">
        <w:rPr>
          <w:sz w:val="24"/>
          <w:szCs w:val="24"/>
        </w:rPr>
        <w:t xml:space="preserve">del curso </w:t>
      </w:r>
      <w:r w:rsidR="00A71651">
        <w:rPr>
          <w:sz w:val="24"/>
          <w:szCs w:val="24"/>
        </w:rPr>
        <w:t>alto</w:t>
      </w:r>
      <w:r w:rsidR="00DB5776">
        <w:rPr>
          <w:sz w:val="24"/>
          <w:szCs w:val="24"/>
        </w:rPr>
        <w:t xml:space="preserve"> del rio </w:t>
      </w:r>
      <w:r w:rsidR="0003687A">
        <w:rPr>
          <w:sz w:val="24"/>
          <w:szCs w:val="24"/>
        </w:rPr>
        <w:t xml:space="preserve">Genil. La epigrafía </w:t>
      </w:r>
      <w:r w:rsidR="004A5DBD">
        <w:rPr>
          <w:sz w:val="24"/>
          <w:szCs w:val="24"/>
        </w:rPr>
        <w:t xml:space="preserve">confirma que </w:t>
      </w:r>
      <w:r w:rsidR="005346A5">
        <w:rPr>
          <w:sz w:val="24"/>
          <w:szCs w:val="24"/>
        </w:rPr>
        <w:t>pudieron ser</w:t>
      </w:r>
      <w:r w:rsidR="004A5DBD">
        <w:rPr>
          <w:sz w:val="24"/>
          <w:szCs w:val="24"/>
        </w:rPr>
        <w:t xml:space="preserve"> tartesios </w:t>
      </w:r>
      <w:r w:rsidR="0003687A">
        <w:rPr>
          <w:sz w:val="24"/>
          <w:szCs w:val="24"/>
        </w:rPr>
        <w:t xml:space="preserve">iberizados. Desde luego Ipolca (Porcuna) se ha reconocido tradicionalmente como un </w:t>
      </w:r>
      <w:r w:rsidR="005346A5">
        <w:rPr>
          <w:sz w:val="24"/>
          <w:szCs w:val="24"/>
        </w:rPr>
        <w:t xml:space="preserve">gran </w:t>
      </w:r>
      <w:r w:rsidR="0003687A">
        <w:rPr>
          <w:sz w:val="24"/>
          <w:szCs w:val="24"/>
        </w:rPr>
        <w:t xml:space="preserve">centro </w:t>
      </w:r>
      <w:r w:rsidR="004A5DBD">
        <w:rPr>
          <w:sz w:val="24"/>
          <w:szCs w:val="24"/>
        </w:rPr>
        <w:t>túrdulo</w:t>
      </w:r>
      <w:r w:rsidR="005346A5">
        <w:rPr>
          <w:sz w:val="24"/>
          <w:szCs w:val="24"/>
        </w:rPr>
        <w:t xml:space="preserve"> que emitía moneda</w:t>
      </w:r>
      <w:r w:rsidR="0003687A">
        <w:rPr>
          <w:sz w:val="24"/>
          <w:szCs w:val="24"/>
        </w:rPr>
        <w:t xml:space="preserve">. Ante la dificultad de delimitar claramente los territorios étnicos de los pueblos iberos en </w:t>
      </w:r>
      <w:r w:rsidR="004A5DBD">
        <w:rPr>
          <w:sz w:val="24"/>
          <w:szCs w:val="24"/>
        </w:rPr>
        <w:t>Andalucía</w:t>
      </w:r>
      <w:r w:rsidR="0003687A">
        <w:rPr>
          <w:sz w:val="24"/>
          <w:szCs w:val="24"/>
        </w:rPr>
        <w:t xml:space="preserve">, </w:t>
      </w:r>
      <w:r w:rsidR="004A5DBD">
        <w:rPr>
          <w:sz w:val="24"/>
          <w:szCs w:val="24"/>
        </w:rPr>
        <w:t xml:space="preserve">no parece </w:t>
      </w:r>
      <w:r w:rsidR="00DB5776">
        <w:rPr>
          <w:sz w:val="24"/>
          <w:szCs w:val="24"/>
        </w:rPr>
        <w:t>positivo</w:t>
      </w:r>
      <w:r w:rsidR="004A5DBD">
        <w:rPr>
          <w:sz w:val="24"/>
          <w:szCs w:val="24"/>
        </w:rPr>
        <w:t xml:space="preserve"> que </w:t>
      </w:r>
      <w:r w:rsidR="00DB5776">
        <w:rPr>
          <w:sz w:val="24"/>
          <w:szCs w:val="24"/>
        </w:rPr>
        <w:t>la estructura étnico-cultural</w:t>
      </w:r>
      <w:r w:rsidR="00B2596D">
        <w:rPr>
          <w:sz w:val="24"/>
          <w:szCs w:val="24"/>
        </w:rPr>
        <w:t xml:space="preserve"> </w:t>
      </w:r>
      <w:r w:rsidR="004A5DBD">
        <w:rPr>
          <w:sz w:val="24"/>
          <w:szCs w:val="24"/>
        </w:rPr>
        <w:t xml:space="preserve">sea </w:t>
      </w:r>
      <w:r w:rsidR="00B2596D">
        <w:rPr>
          <w:sz w:val="24"/>
          <w:szCs w:val="24"/>
        </w:rPr>
        <w:t xml:space="preserve">la </w:t>
      </w:r>
      <w:r w:rsidR="004A5DBD">
        <w:rPr>
          <w:sz w:val="24"/>
          <w:szCs w:val="24"/>
        </w:rPr>
        <w:t>que conduzca</w:t>
      </w:r>
      <w:r w:rsidR="00B2596D">
        <w:rPr>
          <w:sz w:val="24"/>
          <w:szCs w:val="24"/>
        </w:rPr>
        <w:t>,</w:t>
      </w:r>
      <w:r w:rsidR="004A5DBD">
        <w:rPr>
          <w:sz w:val="24"/>
          <w:szCs w:val="24"/>
        </w:rPr>
        <w:t xml:space="preserve"> como se ha hecho en otras </w:t>
      </w:r>
      <w:r w:rsidR="00B2596D">
        <w:rPr>
          <w:sz w:val="24"/>
          <w:szCs w:val="24"/>
        </w:rPr>
        <w:t>áreas</w:t>
      </w:r>
      <w:r w:rsidR="004A5DBD">
        <w:rPr>
          <w:sz w:val="24"/>
          <w:szCs w:val="24"/>
        </w:rPr>
        <w:t xml:space="preserve"> iberas como Cataluña</w:t>
      </w:r>
      <w:r w:rsidR="00B2596D">
        <w:rPr>
          <w:sz w:val="24"/>
          <w:szCs w:val="24"/>
        </w:rPr>
        <w:t>,</w:t>
      </w:r>
      <w:r w:rsidR="004A5DBD">
        <w:rPr>
          <w:sz w:val="24"/>
          <w:szCs w:val="24"/>
        </w:rPr>
        <w:t xml:space="preserve"> </w:t>
      </w:r>
      <w:r w:rsidR="0003687A">
        <w:rPr>
          <w:sz w:val="24"/>
          <w:szCs w:val="24"/>
        </w:rPr>
        <w:t xml:space="preserve">la articulación </w:t>
      </w:r>
      <w:r w:rsidR="004A5DBD">
        <w:rPr>
          <w:sz w:val="24"/>
          <w:szCs w:val="24"/>
        </w:rPr>
        <w:t xml:space="preserve">de las rutas iberas </w:t>
      </w:r>
      <w:r w:rsidR="004A5DBD">
        <w:rPr>
          <w:sz w:val="24"/>
          <w:szCs w:val="24"/>
        </w:rPr>
        <w:lastRenderedPageBreak/>
        <w:t>de Andalucía, máxime cuando además algunas de estos grupos superan los límites de Andalucía en otras comunidades autónomas</w:t>
      </w:r>
      <w:r w:rsidR="00B2596D">
        <w:rPr>
          <w:sz w:val="24"/>
          <w:szCs w:val="24"/>
        </w:rPr>
        <w:t xml:space="preserve">. </w:t>
      </w:r>
      <w:r w:rsidR="00DB5776">
        <w:rPr>
          <w:sz w:val="24"/>
          <w:szCs w:val="24"/>
        </w:rPr>
        <w:t>A ello se añade otra dificultad, pues</w:t>
      </w:r>
      <w:r w:rsidR="00B2596D">
        <w:rPr>
          <w:sz w:val="24"/>
          <w:szCs w:val="24"/>
        </w:rPr>
        <w:t xml:space="preserve"> el largo proceso cronológico de la historia de los iberos,  hizo que en determinados fases (s. III a.n.e.)</w:t>
      </w:r>
      <w:r w:rsidR="00DB5776">
        <w:rPr>
          <w:sz w:val="24"/>
          <w:szCs w:val="24"/>
        </w:rPr>
        <w:t>,</w:t>
      </w:r>
      <w:r w:rsidR="00B2596D">
        <w:rPr>
          <w:sz w:val="24"/>
          <w:szCs w:val="24"/>
        </w:rPr>
        <w:t xml:space="preserve">  se superpusieran estructuras políticas, estados territoriales, sobre las áreas étnicas (es el caso de Toya que en algunos  momentos se reconoce como bastetano y en otros como oretano</w:t>
      </w:r>
      <w:r w:rsidR="00DB5776">
        <w:rPr>
          <w:sz w:val="24"/>
          <w:szCs w:val="24"/>
        </w:rPr>
        <w:t>)</w:t>
      </w:r>
      <w:r w:rsidR="00B2596D">
        <w:rPr>
          <w:sz w:val="24"/>
          <w:szCs w:val="24"/>
        </w:rPr>
        <w:t>.</w:t>
      </w:r>
    </w:p>
    <w:p w:rsidR="006D0E67" w:rsidRDefault="006D0E67" w:rsidP="009F4E6F">
      <w:pPr>
        <w:jc w:val="both"/>
        <w:rPr>
          <w:b/>
          <w:sz w:val="24"/>
          <w:szCs w:val="24"/>
          <w:u w:val="single"/>
        </w:rPr>
      </w:pPr>
    </w:p>
    <w:p w:rsidR="006D0E67" w:rsidRPr="006D0E67" w:rsidRDefault="006D0E67" w:rsidP="009F4E6F">
      <w:pPr>
        <w:jc w:val="both"/>
        <w:rPr>
          <w:b/>
          <w:sz w:val="24"/>
          <w:szCs w:val="24"/>
          <w:u w:val="single"/>
        </w:rPr>
      </w:pPr>
      <w:r w:rsidRPr="006D0E67">
        <w:rPr>
          <w:b/>
          <w:sz w:val="24"/>
          <w:szCs w:val="24"/>
          <w:u w:val="single"/>
        </w:rPr>
        <w:t>Historias en el tiempo</w:t>
      </w:r>
      <w:r w:rsidR="006F74E8">
        <w:rPr>
          <w:b/>
          <w:sz w:val="24"/>
          <w:szCs w:val="24"/>
          <w:u w:val="single"/>
        </w:rPr>
        <w:t xml:space="preserve"> para construir las Rutas de </w:t>
      </w:r>
      <w:r>
        <w:rPr>
          <w:b/>
          <w:sz w:val="24"/>
          <w:szCs w:val="24"/>
          <w:u w:val="single"/>
        </w:rPr>
        <w:t>Andalucía Ibera</w:t>
      </w:r>
      <w:r w:rsidRPr="006D0E67">
        <w:rPr>
          <w:b/>
          <w:sz w:val="24"/>
          <w:szCs w:val="24"/>
          <w:u w:val="single"/>
        </w:rPr>
        <w:t xml:space="preserve"> </w:t>
      </w:r>
    </w:p>
    <w:p w:rsidR="005346A5" w:rsidRDefault="00DB5776" w:rsidP="009F4E6F">
      <w:pPr>
        <w:jc w:val="both"/>
        <w:rPr>
          <w:sz w:val="24"/>
          <w:szCs w:val="24"/>
        </w:rPr>
      </w:pPr>
      <w:r>
        <w:rPr>
          <w:sz w:val="24"/>
          <w:szCs w:val="24"/>
        </w:rPr>
        <w:t>La segunda opción para articular las rutas de Andalucía Ibera es</w:t>
      </w:r>
      <w:r w:rsidR="00437A75">
        <w:rPr>
          <w:sz w:val="24"/>
          <w:szCs w:val="24"/>
        </w:rPr>
        <w:t xml:space="preserve">taría caracterizada por </w:t>
      </w:r>
      <w:r>
        <w:rPr>
          <w:sz w:val="24"/>
          <w:szCs w:val="24"/>
        </w:rPr>
        <w:t xml:space="preserve">  el factor cronológico</w:t>
      </w:r>
      <w:r w:rsidR="00410BF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410BFA">
        <w:rPr>
          <w:sz w:val="24"/>
          <w:szCs w:val="24"/>
        </w:rPr>
        <w:t>e</w:t>
      </w:r>
      <w:r>
        <w:rPr>
          <w:sz w:val="24"/>
          <w:szCs w:val="24"/>
        </w:rPr>
        <w:t xml:space="preserve">s decir </w:t>
      </w:r>
      <w:r w:rsidR="00437A75">
        <w:rPr>
          <w:sz w:val="24"/>
          <w:szCs w:val="24"/>
        </w:rPr>
        <w:t xml:space="preserve">se resaltaría </w:t>
      </w:r>
      <w:r w:rsidR="00A71651">
        <w:rPr>
          <w:sz w:val="24"/>
          <w:szCs w:val="24"/>
        </w:rPr>
        <w:t xml:space="preserve">en </w:t>
      </w:r>
      <w:r w:rsidR="00437A75">
        <w:rPr>
          <w:sz w:val="24"/>
          <w:szCs w:val="24"/>
        </w:rPr>
        <w:t>la estructura del Itinerario Cultural</w:t>
      </w:r>
      <w:r w:rsidR="00410BFA">
        <w:rPr>
          <w:sz w:val="24"/>
          <w:szCs w:val="24"/>
        </w:rPr>
        <w:t>,</w:t>
      </w:r>
      <w:r w:rsidR="00437A75">
        <w:rPr>
          <w:sz w:val="24"/>
          <w:szCs w:val="24"/>
        </w:rPr>
        <w:t xml:space="preserve"> lo</w:t>
      </w:r>
      <w:r w:rsidR="005346A5">
        <w:rPr>
          <w:sz w:val="24"/>
          <w:szCs w:val="24"/>
        </w:rPr>
        <w:t xml:space="preserve">s cuatro grandes periodos que definen la historia de los iberos en Andalucía: </w:t>
      </w:r>
    </w:p>
    <w:p w:rsidR="005346A5" w:rsidRDefault="005346A5" w:rsidP="005346A5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Ibérico Antiguo: Mitad </w:t>
      </w:r>
      <w:r w:rsidRPr="005346A5">
        <w:rPr>
          <w:sz w:val="24"/>
          <w:szCs w:val="24"/>
        </w:rPr>
        <w:t>S.VI</w:t>
      </w:r>
      <w:r>
        <w:rPr>
          <w:sz w:val="24"/>
          <w:szCs w:val="24"/>
        </w:rPr>
        <w:t>I</w:t>
      </w:r>
      <w:r w:rsidRPr="005346A5">
        <w:rPr>
          <w:sz w:val="24"/>
          <w:szCs w:val="24"/>
        </w:rPr>
        <w:t>-mitad del s. V a.n.e.</w:t>
      </w:r>
      <w:r>
        <w:rPr>
          <w:sz w:val="24"/>
          <w:szCs w:val="24"/>
        </w:rPr>
        <w:t xml:space="preserve">, también llamada etapa Orientalizante. </w:t>
      </w:r>
      <w:r w:rsidR="00410BFA" w:rsidRPr="005346A5">
        <w:rPr>
          <w:sz w:val="24"/>
          <w:szCs w:val="24"/>
        </w:rPr>
        <w:t xml:space="preserve"> </w:t>
      </w:r>
      <w:r>
        <w:rPr>
          <w:sz w:val="24"/>
          <w:szCs w:val="24"/>
        </w:rPr>
        <w:t>Periodo en el que se define la Cultura Ibérica</w:t>
      </w:r>
    </w:p>
    <w:p w:rsidR="005346A5" w:rsidRDefault="00EA1A39" w:rsidP="005346A5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Ibérico</w:t>
      </w:r>
      <w:r w:rsidR="005346A5">
        <w:rPr>
          <w:sz w:val="24"/>
          <w:szCs w:val="24"/>
        </w:rPr>
        <w:t xml:space="preserve"> Pleno I. Mitad del s. V a.n.e-Fines del S. IV</w:t>
      </w:r>
      <w:r>
        <w:rPr>
          <w:sz w:val="24"/>
          <w:szCs w:val="24"/>
        </w:rPr>
        <w:t>., c</w:t>
      </w:r>
      <w:r w:rsidR="005346A5">
        <w:rPr>
          <w:sz w:val="24"/>
          <w:szCs w:val="24"/>
        </w:rPr>
        <w:t>onocida como etapa clásica</w:t>
      </w:r>
      <w:r>
        <w:rPr>
          <w:sz w:val="24"/>
          <w:szCs w:val="24"/>
        </w:rPr>
        <w:t>.</w:t>
      </w:r>
      <w:r w:rsidR="005346A5">
        <w:rPr>
          <w:sz w:val="24"/>
          <w:szCs w:val="24"/>
        </w:rPr>
        <w:t xml:space="preserve"> Es el periodo de los principados con el desarrollo de las aristocracias locales.</w:t>
      </w:r>
    </w:p>
    <w:p w:rsidR="005346A5" w:rsidRDefault="00EA1A39" w:rsidP="005346A5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Ibérico</w:t>
      </w:r>
      <w:r w:rsidR="005346A5">
        <w:rPr>
          <w:sz w:val="24"/>
          <w:szCs w:val="24"/>
        </w:rPr>
        <w:t xml:space="preserve"> Pleno II. Fines de</w:t>
      </w:r>
      <w:r>
        <w:rPr>
          <w:sz w:val="24"/>
          <w:szCs w:val="24"/>
        </w:rPr>
        <w:t>l s. IV- Fines del s. III a.n.e. Es el periodo de los estados territoriales, cuando se jerarquizan los príncipes y cabría hablar de la realeza y el nacimiento de una clase social protociudadana.</w:t>
      </w:r>
    </w:p>
    <w:p w:rsidR="00EA1A39" w:rsidRDefault="00EA1A39" w:rsidP="005346A5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Ibérico Tardío. Inicios del II-Mitad/Finales del I a.n.e., también conocida como etapa Republicana Romana. Es el periodo desarrollado bajo el poder de Roma, si bien con vigencia de la cultura de los iberos</w:t>
      </w:r>
      <w:r w:rsidR="00437A75">
        <w:rPr>
          <w:sz w:val="24"/>
          <w:szCs w:val="24"/>
        </w:rPr>
        <w:t>, ya como cultura hibrida.</w:t>
      </w:r>
    </w:p>
    <w:p w:rsidR="00E400B0" w:rsidRPr="00E400B0" w:rsidRDefault="00E400B0" w:rsidP="00E400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ello habría que añadir </w:t>
      </w:r>
      <w:r w:rsidR="00437A75">
        <w:rPr>
          <w:sz w:val="24"/>
          <w:szCs w:val="24"/>
        </w:rPr>
        <w:t>otro</w:t>
      </w:r>
      <w:r>
        <w:rPr>
          <w:sz w:val="24"/>
          <w:szCs w:val="24"/>
        </w:rPr>
        <w:t xml:space="preserve"> factor caracterizado por la funcionali</w:t>
      </w:r>
      <w:r w:rsidR="00437A75">
        <w:rPr>
          <w:sz w:val="24"/>
          <w:szCs w:val="24"/>
        </w:rPr>
        <w:t>dad de los sitios seleccionados, según sean</w:t>
      </w:r>
      <w:r>
        <w:rPr>
          <w:sz w:val="24"/>
          <w:szCs w:val="24"/>
        </w:rPr>
        <w:t xml:space="preserve"> </w:t>
      </w:r>
      <w:r w:rsidRPr="00437A75">
        <w:rPr>
          <w:i/>
          <w:sz w:val="24"/>
          <w:szCs w:val="24"/>
        </w:rPr>
        <w:t>oppida</w:t>
      </w:r>
      <w:r>
        <w:rPr>
          <w:sz w:val="24"/>
          <w:szCs w:val="24"/>
        </w:rPr>
        <w:t>, necrópolis, centros de culto, fortines o torres, factorías agrarias…etc.</w:t>
      </w:r>
    </w:p>
    <w:p w:rsidR="00410BFA" w:rsidRDefault="00410BFA" w:rsidP="009F4E6F">
      <w:pPr>
        <w:jc w:val="both"/>
        <w:rPr>
          <w:sz w:val="24"/>
          <w:szCs w:val="24"/>
        </w:rPr>
      </w:pPr>
      <w:r>
        <w:rPr>
          <w:sz w:val="24"/>
          <w:szCs w:val="24"/>
        </w:rPr>
        <w:t>Para construir las Rutas de la Andalucía Ibera en esta última</w:t>
      </w:r>
      <w:r w:rsidR="00E400B0">
        <w:rPr>
          <w:sz w:val="24"/>
          <w:szCs w:val="24"/>
        </w:rPr>
        <w:t xml:space="preserve"> doble</w:t>
      </w:r>
      <w:r>
        <w:rPr>
          <w:sz w:val="24"/>
          <w:szCs w:val="24"/>
        </w:rPr>
        <w:t xml:space="preserve"> línea, es conveniente tener en cuenta que en la actualidad existen tres núcleos</w:t>
      </w:r>
      <w:r w:rsidR="002B0418">
        <w:rPr>
          <w:sz w:val="24"/>
          <w:szCs w:val="24"/>
        </w:rPr>
        <w:t xml:space="preserve">, que responden aproximadamente a las tres provincias de Jaén, Granada y Córdoba, </w:t>
      </w:r>
      <w:r>
        <w:rPr>
          <w:sz w:val="24"/>
          <w:szCs w:val="24"/>
        </w:rPr>
        <w:t xml:space="preserve"> con investigación de primer nivel y que a su vez han tenido un fuerte ritmo de musealización y valorización. </w:t>
      </w:r>
      <w:r w:rsidR="002B0418">
        <w:rPr>
          <w:sz w:val="24"/>
          <w:szCs w:val="24"/>
        </w:rPr>
        <w:t>Habiendo dado lugar en su desarrollo a algunos productos turísticos-culturales</w:t>
      </w:r>
      <w:r w:rsidR="00437A75">
        <w:rPr>
          <w:sz w:val="24"/>
          <w:szCs w:val="24"/>
        </w:rPr>
        <w:t xml:space="preserve"> a veces individuales y en otros casos articulando diferentes sitios como en el caso del “Viaje al Tiempo de los Iberos” en la provincia de Jaén</w:t>
      </w:r>
      <w:r w:rsidR="002B0418">
        <w:rPr>
          <w:sz w:val="24"/>
          <w:szCs w:val="24"/>
        </w:rPr>
        <w:t xml:space="preserve">. </w:t>
      </w:r>
      <w:r w:rsidR="00437A75">
        <w:rPr>
          <w:sz w:val="24"/>
          <w:szCs w:val="24"/>
        </w:rPr>
        <w:t xml:space="preserve">Se proponen las siguiente Rutas de Andalucía Ibera respetando la estructura ya existente, o articulando otros territorios entre </w:t>
      </w:r>
      <w:r w:rsidR="006F74E8">
        <w:rPr>
          <w:sz w:val="24"/>
          <w:szCs w:val="24"/>
        </w:rPr>
        <w:t xml:space="preserve">sí y con las otras </w:t>
      </w:r>
      <w:r w:rsidR="0059507B">
        <w:rPr>
          <w:sz w:val="24"/>
          <w:szCs w:val="24"/>
        </w:rPr>
        <w:t>Rutas:</w:t>
      </w:r>
    </w:p>
    <w:p w:rsidR="008E3F12" w:rsidRPr="00C06624" w:rsidRDefault="001E2F54" w:rsidP="009F4E6F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0554D8">
        <w:rPr>
          <w:b/>
          <w:sz w:val="24"/>
          <w:szCs w:val="24"/>
          <w:u w:val="single"/>
        </w:rPr>
        <w:t xml:space="preserve">Ruta: </w:t>
      </w:r>
      <w:r w:rsidR="00410BFA" w:rsidRPr="000554D8">
        <w:rPr>
          <w:b/>
          <w:sz w:val="24"/>
          <w:szCs w:val="24"/>
          <w:u w:val="single"/>
        </w:rPr>
        <w:t xml:space="preserve">El </w:t>
      </w:r>
      <w:r w:rsidR="002B0418">
        <w:rPr>
          <w:b/>
          <w:sz w:val="24"/>
          <w:szCs w:val="24"/>
          <w:u w:val="single"/>
        </w:rPr>
        <w:t>“</w:t>
      </w:r>
      <w:r w:rsidR="00410BFA" w:rsidRPr="000554D8">
        <w:rPr>
          <w:b/>
          <w:sz w:val="24"/>
          <w:szCs w:val="24"/>
          <w:u w:val="single"/>
        </w:rPr>
        <w:t>Viaje al tiempo de los iberos</w:t>
      </w:r>
      <w:r w:rsidR="002B0418">
        <w:rPr>
          <w:b/>
          <w:sz w:val="24"/>
          <w:szCs w:val="24"/>
          <w:u w:val="single"/>
        </w:rPr>
        <w:t>”</w:t>
      </w:r>
      <w:r w:rsidR="00410BFA">
        <w:rPr>
          <w:sz w:val="24"/>
          <w:szCs w:val="24"/>
        </w:rPr>
        <w:t>. Tras una primera propuesta en 1996 de la Universidad de Jaén, la Diputación de Jaén</w:t>
      </w:r>
      <w:r w:rsidR="00777B1D">
        <w:rPr>
          <w:sz w:val="24"/>
          <w:szCs w:val="24"/>
        </w:rPr>
        <w:t>, de acuerdo con la Junta de Andalucía y los ayuntamientos donde se ubicaban los distintos sitios arqueológicos</w:t>
      </w:r>
      <w:r w:rsidR="00410BFA">
        <w:rPr>
          <w:sz w:val="24"/>
          <w:szCs w:val="24"/>
        </w:rPr>
        <w:t xml:space="preserve"> </w:t>
      </w:r>
      <w:r w:rsidR="00777B1D">
        <w:rPr>
          <w:sz w:val="24"/>
          <w:szCs w:val="24"/>
        </w:rPr>
        <w:t xml:space="preserve">seleccionados, </w:t>
      </w:r>
      <w:r w:rsidR="00410BFA">
        <w:rPr>
          <w:sz w:val="24"/>
          <w:szCs w:val="24"/>
        </w:rPr>
        <w:t xml:space="preserve">asumió el desarrollo y la gestión de </w:t>
      </w:r>
      <w:r w:rsidR="00777B1D">
        <w:rPr>
          <w:sz w:val="24"/>
          <w:szCs w:val="24"/>
        </w:rPr>
        <w:t>un itinerario cultural</w:t>
      </w:r>
      <w:r w:rsidR="00410BFA">
        <w:rPr>
          <w:sz w:val="24"/>
          <w:szCs w:val="24"/>
        </w:rPr>
        <w:t xml:space="preserve"> </w:t>
      </w:r>
      <w:r w:rsidR="00777B1D">
        <w:rPr>
          <w:sz w:val="24"/>
          <w:szCs w:val="24"/>
        </w:rPr>
        <w:t xml:space="preserve">que ampliara hacia el territorio la proyección de los beneficios turísticos y culturales que se </w:t>
      </w:r>
      <w:r w:rsidR="002B0418">
        <w:rPr>
          <w:sz w:val="24"/>
          <w:szCs w:val="24"/>
        </w:rPr>
        <w:t>preveía se iban a crear</w:t>
      </w:r>
      <w:r w:rsidR="00777B1D">
        <w:rPr>
          <w:sz w:val="24"/>
          <w:szCs w:val="24"/>
        </w:rPr>
        <w:t xml:space="preserve"> con la construcción en Jaén del Museo Ibero. El proyecto comenzó a desarrollarse en 1999, cumpliéndose este año los </w:t>
      </w:r>
      <w:r w:rsidR="00777B1D">
        <w:rPr>
          <w:sz w:val="24"/>
          <w:szCs w:val="24"/>
        </w:rPr>
        <w:lastRenderedPageBreak/>
        <w:t xml:space="preserve">veinte años de </w:t>
      </w:r>
      <w:r w:rsidR="00A71651">
        <w:rPr>
          <w:sz w:val="24"/>
          <w:szCs w:val="24"/>
        </w:rPr>
        <w:t>su</w:t>
      </w:r>
      <w:r w:rsidR="00777B1D">
        <w:rPr>
          <w:sz w:val="24"/>
          <w:szCs w:val="24"/>
        </w:rPr>
        <w:t xml:space="preserve"> puesta en marcha</w:t>
      </w:r>
      <w:r w:rsidR="00437A75">
        <w:rPr>
          <w:sz w:val="24"/>
          <w:szCs w:val="24"/>
        </w:rPr>
        <w:t xml:space="preserve">, con un merecido Premio a la Gestión </w:t>
      </w:r>
      <w:r w:rsidR="0059507B">
        <w:rPr>
          <w:sz w:val="24"/>
          <w:szCs w:val="24"/>
        </w:rPr>
        <w:t>Turística</w:t>
      </w:r>
      <w:r w:rsidR="00437A75">
        <w:rPr>
          <w:sz w:val="24"/>
          <w:szCs w:val="24"/>
        </w:rPr>
        <w:t xml:space="preserve"> de la Junta de </w:t>
      </w:r>
      <w:r w:rsidR="0059507B">
        <w:rPr>
          <w:sz w:val="24"/>
          <w:szCs w:val="24"/>
        </w:rPr>
        <w:t>Andalucía</w:t>
      </w:r>
      <w:r w:rsidR="00437A75">
        <w:rPr>
          <w:sz w:val="24"/>
          <w:szCs w:val="24"/>
        </w:rPr>
        <w:t xml:space="preserve"> en 2019</w:t>
      </w:r>
      <w:r w:rsidR="00777B1D">
        <w:rPr>
          <w:sz w:val="24"/>
          <w:szCs w:val="24"/>
        </w:rPr>
        <w:t>. Como todo itinerario cultural</w:t>
      </w:r>
      <w:r w:rsidR="00C06624">
        <w:rPr>
          <w:sz w:val="24"/>
          <w:szCs w:val="24"/>
        </w:rPr>
        <w:t xml:space="preserve"> </w:t>
      </w:r>
      <w:r w:rsidR="002B0418">
        <w:rPr>
          <w:sz w:val="24"/>
          <w:szCs w:val="24"/>
        </w:rPr>
        <w:t xml:space="preserve"> el “</w:t>
      </w:r>
      <w:r w:rsidR="00C06624">
        <w:rPr>
          <w:sz w:val="24"/>
          <w:szCs w:val="24"/>
        </w:rPr>
        <w:t>Viaje al Tiempo de los Iberos</w:t>
      </w:r>
      <w:r w:rsidR="002B0418">
        <w:rPr>
          <w:sz w:val="24"/>
          <w:szCs w:val="24"/>
        </w:rPr>
        <w:t>”</w:t>
      </w:r>
      <w:r w:rsidR="00C06624">
        <w:rPr>
          <w:sz w:val="24"/>
          <w:szCs w:val="24"/>
        </w:rPr>
        <w:t xml:space="preserve"> cumple las condiciones de la Carta de Quebec de 2008 de ICOMOS en la que se define su figura como </w:t>
      </w:r>
      <w:r w:rsidR="00C06624" w:rsidRPr="00C06624">
        <w:rPr>
          <w:rFonts w:eastAsia="Times New Roman" w:cs="Arial"/>
          <w:bCs/>
          <w:i/>
          <w:color w:val="000000"/>
          <w:sz w:val="24"/>
          <w:szCs w:val="24"/>
          <w:lang w:eastAsia="es-ES"/>
        </w:rPr>
        <w:t>“Toda vía de comunicación terrestre, acuática o de otro tipo, físicamente determinada y caracterizada por poseer su propia y específica dinámica y funcionalidad histórica que reúna las siguientes características</w:t>
      </w:r>
      <w:r w:rsidR="00C06624">
        <w:rPr>
          <w:rFonts w:eastAsia="Times New Roman" w:cs="Arial"/>
          <w:bCs/>
          <w:i/>
          <w:color w:val="000000"/>
          <w:sz w:val="24"/>
          <w:szCs w:val="24"/>
          <w:lang w:eastAsia="es-ES"/>
        </w:rPr>
        <w:t>:</w:t>
      </w:r>
    </w:p>
    <w:p w:rsidR="00C06624" w:rsidRPr="00C06624" w:rsidRDefault="00C06624" w:rsidP="00C06624">
      <w:pPr>
        <w:pStyle w:val="Prrafodelista"/>
        <w:numPr>
          <w:ilvl w:val="0"/>
          <w:numId w:val="2"/>
        </w:numPr>
        <w:jc w:val="both"/>
        <w:rPr>
          <w:i/>
          <w:sz w:val="24"/>
          <w:szCs w:val="24"/>
        </w:rPr>
      </w:pPr>
      <w:r w:rsidRPr="00C06624">
        <w:rPr>
          <w:i/>
          <w:sz w:val="24"/>
          <w:szCs w:val="24"/>
          <w:lang w:eastAsia="es-ES"/>
        </w:rPr>
        <w:t>Ser resultado y reflejo de movimientos interactivos de personas, así como de intercambios multidimensionales, continuos y recíprocos de bienes, ideas, conocimientos y valores entre pueblos, países, regiones o continentes, a lo largo de considerables períodos de tiempo;</w:t>
      </w:r>
    </w:p>
    <w:p w:rsidR="00C06624" w:rsidRPr="00384AE6" w:rsidRDefault="00C06624" w:rsidP="00C06624">
      <w:pPr>
        <w:pStyle w:val="Prrafodelista"/>
        <w:numPr>
          <w:ilvl w:val="0"/>
          <w:numId w:val="2"/>
        </w:numPr>
        <w:jc w:val="both"/>
        <w:rPr>
          <w:i/>
          <w:sz w:val="24"/>
          <w:szCs w:val="24"/>
        </w:rPr>
      </w:pPr>
      <w:r w:rsidRPr="00384AE6">
        <w:rPr>
          <w:i/>
          <w:sz w:val="24"/>
          <w:szCs w:val="24"/>
          <w:lang w:eastAsia="es-ES"/>
        </w:rPr>
        <w:t>Haber generado una fecundación múltiple y recíproca, en el espacio y en el tiempo, de las culturas afectadas que se manifiesta tanto en su patrimonio tangible como intangible</w:t>
      </w:r>
    </w:p>
    <w:p w:rsidR="00C06624" w:rsidRPr="00384AE6" w:rsidRDefault="00C06624" w:rsidP="00C06624">
      <w:pPr>
        <w:pStyle w:val="Prrafodelista"/>
        <w:numPr>
          <w:ilvl w:val="0"/>
          <w:numId w:val="2"/>
        </w:numPr>
        <w:jc w:val="both"/>
        <w:rPr>
          <w:i/>
          <w:sz w:val="24"/>
          <w:szCs w:val="24"/>
        </w:rPr>
      </w:pPr>
      <w:r w:rsidRPr="00384AE6">
        <w:rPr>
          <w:i/>
          <w:sz w:val="24"/>
          <w:szCs w:val="24"/>
          <w:lang w:eastAsia="es-ES"/>
        </w:rPr>
        <w:t>Haber integrado en un sistema dinámico las relaciones históricas y los bienes culturales asociados a su existencia.</w:t>
      </w:r>
    </w:p>
    <w:p w:rsidR="00C06624" w:rsidRDefault="00C06624" w:rsidP="00C06624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estructura del </w:t>
      </w:r>
      <w:r w:rsidR="00384AE6">
        <w:rPr>
          <w:sz w:val="24"/>
          <w:szCs w:val="24"/>
        </w:rPr>
        <w:t>“</w:t>
      </w:r>
      <w:r>
        <w:rPr>
          <w:sz w:val="24"/>
          <w:szCs w:val="24"/>
        </w:rPr>
        <w:t>Viaje al Tiempo de los Iberos</w:t>
      </w:r>
      <w:r w:rsidR="00384AE6">
        <w:rPr>
          <w:sz w:val="24"/>
          <w:szCs w:val="24"/>
        </w:rPr>
        <w:t>”</w:t>
      </w:r>
      <w:r>
        <w:rPr>
          <w:sz w:val="24"/>
          <w:szCs w:val="24"/>
        </w:rPr>
        <w:t xml:space="preserve"> fue pensada con un único recorrido</w:t>
      </w:r>
      <w:r w:rsidR="00CC2776">
        <w:rPr>
          <w:sz w:val="24"/>
          <w:szCs w:val="24"/>
        </w:rPr>
        <w:t xml:space="preserve"> lineal, </w:t>
      </w:r>
      <w:r w:rsidR="00384AE6">
        <w:rPr>
          <w:sz w:val="24"/>
          <w:szCs w:val="24"/>
        </w:rPr>
        <w:t xml:space="preserve">(si </w:t>
      </w:r>
      <w:r w:rsidR="00437A75">
        <w:rPr>
          <w:sz w:val="24"/>
          <w:szCs w:val="24"/>
        </w:rPr>
        <w:t>se lee</w:t>
      </w:r>
      <w:r w:rsidR="00384AE6">
        <w:rPr>
          <w:sz w:val="24"/>
          <w:szCs w:val="24"/>
        </w:rPr>
        <w:t xml:space="preserve"> desde</w:t>
      </w:r>
      <w:r w:rsidR="00CC2776">
        <w:rPr>
          <w:sz w:val="24"/>
          <w:szCs w:val="24"/>
        </w:rPr>
        <w:t xml:space="preserve"> la tipología </w:t>
      </w:r>
      <w:r w:rsidR="00384AE6">
        <w:rPr>
          <w:sz w:val="24"/>
          <w:szCs w:val="24"/>
        </w:rPr>
        <w:t xml:space="preserve">establecida por </w:t>
      </w:r>
      <w:r w:rsidR="00CC2776">
        <w:rPr>
          <w:sz w:val="24"/>
          <w:szCs w:val="24"/>
        </w:rPr>
        <w:t>la Carta de Quebec</w:t>
      </w:r>
      <w:r w:rsidR="00384AE6">
        <w:rPr>
          <w:sz w:val="24"/>
          <w:szCs w:val="24"/>
        </w:rPr>
        <w:t>)</w:t>
      </w:r>
      <w:r>
        <w:rPr>
          <w:sz w:val="24"/>
          <w:szCs w:val="24"/>
        </w:rPr>
        <w:t xml:space="preserve">, que prácticamente abarcaba toda la provincia de Jaén y articulaba cuatro </w:t>
      </w:r>
      <w:r w:rsidR="00837B70">
        <w:rPr>
          <w:sz w:val="24"/>
          <w:szCs w:val="24"/>
        </w:rPr>
        <w:t>tipos</w:t>
      </w:r>
      <w:r>
        <w:rPr>
          <w:sz w:val="24"/>
          <w:szCs w:val="24"/>
        </w:rPr>
        <w:t xml:space="preserve"> de sitios funcionales: </w:t>
      </w:r>
      <w:r w:rsidR="00CC2776" w:rsidRPr="00CC2776">
        <w:rPr>
          <w:i/>
          <w:sz w:val="24"/>
          <w:szCs w:val="24"/>
        </w:rPr>
        <w:t>oppida</w:t>
      </w:r>
      <w:r w:rsidR="00CC2776">
        <w:rPr>
          <w:sz w:val="24"/>
          <w:szCs w:val="24"/>
        </w:rPr>
        <w:t>, necrópolis, santuarios y torres</w:t>
      </w:r>
      <w:r w:rsidR="00837B70">
        <w:rPr>
          <w:sz w:val="24"/>
          <w:szCs w:val="24"/>
        </w:rPr>
        <w:t xml:space="preserve"> de diferentes etapas de la historia de los iberos</w:t>
      </w:r>
      <w:r w:rsidR="00CC2776">
        <w:rPr>
          <w:sz w:val="24"/>
          <w:szCs w:val="24"/>
        </w:rPr>
        <w:t>. En la actualidad, aplicando las variables de la tipología de Itinerarios Culturales de la citada Carta de Quebec</w:t>
      </w:r>
      <w:r w:rsidR="00151E72">
        <w:rPr>
          <w:sz w:val="24"/>
          <w:szCs w:val="24"/>
        </w:rPr>
        <w:t xml:space="preserve">, el circuito se adaptaría mejor a un modelo radial </w:t>
      </w:r>
      <w:r w:rsidR="00837B70">
        <w:rPr>
          <w:sz w:val="24"/>
          <w:szCs w:val="24"/>
        </w:rPr>
        <w:t>con</w:t>
      </w:r>
      <w:r w:rsidR="00151E72">
        <w:rPr>
          <w:sz w:val="24"/>
          <w:szCs w:val="24"/>
        </w:rPr>
        <w:t xml:space="preserve"> tres </w:t>
      </w:r>
      <w:r w:rsidR="00384AE6">
        <w:rPr>
          <w:sz w:val="24"/>
          <w:szCs w:val="24"/>
        </w:rPr>
        <w:t>sub-itinerarios</w:t>
      </w:r>
      <w:r w:rsidR="00837B70">
        <w:rPr>
          <w:sz w:val="24"/>
          <w:szCs w:val="24"/>
        </w:rPr>
        <w:t>,</w:t>
      </w:r>
      <w:r w:rsidR="00151E72">
        <w:rPr>
          <w:sz w:val="24"/>
          <w:szCs w:val="24"/>
        </w:rPr>
        <w:t xml:space="preserve"> con base en las fases cronológicas y centro en el Museo Ibero y </w:t>
      </w:r>
      <w:r w:rsidR="00437A75">
        <w:rPr>
          <w:sz w:val="24"/>
          <w:szCs w:val="24"/>
        </w:rPr>
        <w:t>el mismo</w:t>
      </w:r>
      <w:r w:rsidR="00151E72">
        <w:rPr>
          <w:sz w:val="24"/>
          <w:szCs w:val="24"/>
        </w:rPr>
        <w:t xml:space="preserve"> objetivo: narrar el proceso de la historia de los iberos en el Alto Guadalquivir</w:t>
      </w:r>
      <w:r w:rsidR="00837B70">
        <w:rPr>
          <w:sz w:val="24"/>
          <w:szCs w:val="24"/>
        </w:rPr>
        <w:t xml:space="preserve"> desde el s. VII al I. a.n.e</w:t>
      </w:r>
      <w:r w:rsidR="00151E72">
        <w:rPr>
          <w:sz w:val="24"/>
          <w:szCs w:val="24"/>
        </w:rPr>
        <w:t xml:space="preserve">: </w:t>
      </w:r>
    </w:p>
    <w:p w:rsidR="00151E72" w:rsidRDefault="00BD5D7F" w:rsidP="00151E72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Sub-</w:t>
      </w:r>
      <w:r w:rsidR="000554D8">
        <w:rPr>
          <w:sz w:val="24"/>
          <w:szCs w:val="24"/>
        </w:rPr>
        <w:t>ruta</w:t>
      </w:r>
      <w:r>
        <w:rPr>
          <w:sz w:val="24"/>
          <w:szCs w:val="24"/>
        </w:rPr>
        <w:t xml:space="preserve"> </w:t>
      </w:r>
      <w:r w:rsidR="00CE4003">
        <w:rPr>
          <w:sz w:val="24"/>
          <w:szCs w:val="24"/>
        </w:rPr>
        <w:t xml:space="preserve">1. </w:t>
      </w:r>
      <w:r w:rsidR="000554D8" w:rsidRPr="000554D8">
        <w:rPr>
          <w:b/>
          <w:sz w:val="24"/>
          <w:szCs w:val="24"/>
          <w:u w:val="single"/>
        </w:rPr>
        <w:t>El nacimiento de la dinastía de Ipolca</w:t>
      </w:r>
      <w:r w:rsidR="000554D8">
        <w:rPr>
          <w:sz w:val="24"/>
          <w:szCs w:val="24"/>
        </w:rPr>
        <w:t xml:space="preserve">. </w:t>
      </w:r>
      <w:r w:rsidR="00437A75">
        <w:rPr>
          <w:sz w:val="24"/>
          <w:szCs w:val="24"/>
        </w:rPr>
        <w:t>(Museo Ibero-</w:t>
      </w:r>
      <w:r w:rsidR="00151E72">
        <w:rPr>
          <w:sz w:val="24"/>
          <w:szCs w:val="24"/>
        </w:rPr>
        <w:t>Cerrillo Blanco</w:t>
      </w:r>
      <w:r w:rsidR="00CE4003">
        <w:rPr>
          <w:sz w:val="24"/>
          <w:szCs w:val="24"/>
        </w:rPr>
        <w:t>, Porcuna</w:t>
      </w:r>
      <w:r w:rsidR="00437A75">
        <w:rPr>
          <w:sz w:val="24"/>
          <w:szCs w:val="24"/>
        </w:rPr>
        <w:t>)</w:t>
      </w:r>
      <w:r w:rsidR="00151E72">
        <w:rPr>
          <w:sz w:val="24"/>
          <w:szCs w:val="24"/>
        </w:rPr>
        <w:t xml:space="preserve">. </w:t>
      </w:r>
      <w:r w:rsidR="00CE4003">
        <w:rPr>
          <w:sz w:val="24"/>
          <w:szCs w:val="24"/>
        </w:rPr>
        <w:t>Cronología</w:t>
      </w:r>
      <w:r w:rsidR="00151E72">
        <w:rPr>
          <w:sz w:val="24"/>
          <w:szCs w:val="24"/>
        </w:rPr>
        <w:t>: S. VII-V a.n.e. Función</w:t>
      </w:r>
      <w:r w:rsidR="00437A75">
        <w:rPr>
          <w:sz w:val="24"/>
          <w:szCs w:val="24"/>
        </w:rPr>
        <w:t xml:space="preserve"> de los sitios arqueológicos</w:t>
      </w:r>
      <w:r w:rsidR="00151E72">
        <w:rPr>
          <w:sz w:val="24"/>
          <w:szCs w:val="24"/>
        </w:rPr>
        <w:t xml:space="preserve">: </w:t>
      </w:r>
      <w:r w:rsidR="00CE4003">
        <w:rPr>
          <w:sz w:val="24"/>
          <w:szCs w:val="24"/>
        </w:rPr>
        <w:t>necrópolis-espacio de culto (</w:t>
      </w:r>
      <w:r w:rsidR="00CE4003" w:rsidRPr="00CE4003">
        <w:rPr>
          <w:i/>
          <w:sz w:val="24"/>
          <w:szCs w:val="24"/>
        </w:rPr>
        <w:t>h</w:t>
      </w:r>
      <w:r w:rsidR="00151E72" w:rsidRPr="00CE4003">
        <w:rPr>
          <w:i/>
          <w:sz w:val="24"/>
          <w:szCs w:val="24"/>
        </w:rPr>
        <w:t>eroon</w:t>
      </w:r>
      <w:r w:rsidR="00CE4003">
        <w:rPr>
          <w:i/>
          <w:sz w:val="24"/>
          <w:szCs w:val="24"/>
        </w:rPr>
        <w:t>)</w:t>
      </w:r>
      <w:r w:rsidR="00151E72">
        <w:rPr>
          <w:sz w:val="24"/>
          <w:szCs w:val="24"/>
        </w:rPr>
        <w:t xml:space="preserve">. Tiene como </w:t>
      </w:r>
      <w:r w:rsidR="00CE4003">
        <w:rPr>
          <w:sz w:val="24"/>
          <w:szCs w:val="24"/>
        </w:rPr>
        <w:t>objetivo contextualizar el conjunto escultórico del mismo nombre expuesto en el Museo</w:t>
      </w:r>
      <w:r w:rsidR="00437A75">
        <w:rPr>
          <w:sz w:val="24"/>
          <w:szCs w:val="24"/>
        </w:rPr>
        <w:t xml:space="preserve"> Ibero</w:t>
      </w:r>
      <w:r w:rsidR="00CE4003">
        <w:rPr>
          <w:sz w:val="24"/>
          <w:szCs w:val="24"/>
        </w:rPr>
        <w:t xml:space="preserve">. </w:t>
      </w:r>
      <w:r>
        <w:rPr>
          <w:sz w:val="24"/>
          <w:szCs w:val="24"/>
        </w:rPr>
        <w:t>También</w:t>
      </w:r>
      <w:r w:rsidR="00CE4003">
        <w:rPr>
          <w:sz w:val="24"/>
          <w:szCs w:val="24"/>
        </w:rPr>
        <w:t xml:space="preserve"> introducir </w:t>
      </w:r>
      <w:r w:rsidR="00437A75">
        <w:rPr>
          <w:sz w:val="24"/>
          <w:szCs w:val="24"/>
        </w:rPr>
        <w:t>en el</w:t>
      </w:r>
      <w:r w:rsidR="00CE4003">
        <w:rPr>
          <w:sz w:val="24"/>
          <w:szCs w:val="24"/>
        </w:rPr>
        <w:t xml:space="preserve"> origen</w:t>
      </w:r>
      <w:r w:rsidR="00437A75">
        <w:rPr>
          <w:sz w:val="24"/>
          <w:szCs w:val="24"/>
        </w:rPr>
        <w:t xml:space="preserve"> de la cultura de los iberos y e</w:t>
      </w:r>
      <w:r w:rsidR="00CE4003">
        <w:rPr>
          <w:sz w:val="24"/>
          <w:szCs w:val="24"/>
        </w:rPr>
        <w:t xml:space="preserve">l nacimiento de los linajes aristocráticos. </w:t>
      </w:r>
      <w:r w:rsidR="00437A75">
        <w:rPr>
          <w:sz w:val="24"/>
          <w:szCs w:val="24"/>
        </w:rPr>
        <w:t>E</w:t>
      </w:r>
      <w:r w:rsidR="00CE4003">
        <w:rPr>
          <w:sz w:val="24"/>
          <w:szCs w:val="24"/>
        </w:rPr>
        <w:t xml:space="preserve">s </w:t>
      </w:r>
      <w:r w:rsidR="00437A75">
        <w:rPr>
          <w:sz w:val="24"/>
          <w:szCs w:val="24"/>
        </w:rPr>
        <w:t xml:space="preserve">esencialmente </w:t>
      </w:r>
      <w:r w:rsidR="00CE4003">
        <w:rPr>
          <w:sz w:val="24"/>
          <w:szCs w:val="24"/>
        </w:rPr>
        <w:t xml:space="preserve">un itinerario </w:t>
      </w:r>
      <w:r w:rsidR="00982C24">
        <w:rPr>
          <w:sz w:val="24"/>
          <w:szCs w:val="24"/>
        </w:rPr>
        <w:t>túrdulo</w:t>
      </w:r>
      <w:r w:rsidR="00CE4003">
        <w:rPr>
          <w:sz w:val="24"/>
          <w:szCs w:val="24"/>
        </w:rPr>
        <w:t>.</w:t>
      </w:r>
    </w:p>
    <w:p w:rsidR="00CE4003" w:rsidRDefault="00BD5D7F" w:rsidP="00151E72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Sub-</w:t>
      </w:r>
      <w:r w:rsidR="000554D8">
        <w:rPr>
          <w:sz w:val="24"/>
          <w:szCs w:val="24"/>
        </w:rPr>
        <w:t>ruta</w:t>
      </w:r>
      <w:r w:rsidR="00CE4003">
        <w:rPr>
          <w:sz w:val="24"/>
          <w:szCs w:val="24"/>
        </w:rPr>
        <w:t xml:space="preserve"> 2. </w:t>
      </w:r>
      <w:r w:rsidR="000554D8" w:rsidRPr="000554D8">
        <w:rPr>
          <w:b/>
          <w:sz w:val="24"/>
          <w:szCs w:val="24"/>
          <w:u w:val="single"/>
        </w:rPr>
        <w:t>Los Principados.</w:t>
      </w:r>
      <w:r w:rsidR="000554D8">
        <w:rPr>
          <w:sz w:val="24"/>
          <w:szCs w:val="24"/>
        </w:rPr>
        <w:t xml:space="preserve"> </w:t>
      </w:r>
      <w:r w:rsidR="00CE4003">
        <w:rPr>
          <w:sz w:val="24"/>
          <w:szCs w:val="24"/>
        </w:rPr>
        <w:t>Museo Ibero- Puente Tablas, Jaén (</w:t>
      </w:r>
      <w:r w:rsidR="00CE4003" w:rsidRPr="00675F35">
        <w:rPr>
          <w:i/>
          <w:sz w:val="24"/>
          <w:szCs w:val="24"/>
        </w:rPr>
        <w:t>oppidum</w:t>
      </w:r>
      <w:r w:rsidR="00CE4003">
        <w:rPr>
          <w:sz w:val="24"/>
          <w:szCs w:val="24"/>
        </w:rPr>
        <w:t>)-Pajarillo</w:t>
      </w:r>
      <w:r w:rsidR="00837B70">
        <w:rPr>
          <w:sz w:val="24"/>
          <w:szCs w:val="24"/>
        </w:rPr>
        <w:t>, Huelma</w:t>
      </w:r>
      <w:r w:rsidR="00CE4003">
        <w:rPr>
          <w:sz w:val="24"/>
          <w:szCs w:val="24"/>
        </w:rPr>
        <w:t xml:space="preserve"> (santuario heroon)-</w:t>
      </w:r>
      <w:r w:rsidR="00982C24">
        <w:rPr>
          <w:sz w:val="24"/>
          <w:szCs w:val="24"/>
        </w:rPr>
        <w:t>Cámaras</w:t>
      </w:r>
      <w:r w:rsidR="00CE4003">
        <w:rPr>
          <w:sz w:val="24"/>
          <w:szCs w:val="24"/>
        </w:rPr>
        <w:t xml:space="preserve"> de Toya y Hornos</w:t>
      </w:r>
      <w:r w:rsidR="00837B70">
        <w:rPr>
          <w:sz w:val="24"/>
          <w:szCs w:val="24"/>
        </w:rPr>
        <w:t>, Peal de Becerro</w:t>
      </w:r>
      <w:r w:rsidR="00CE4003">
        <w:rPr>
          <w:sz w:val="24"/>
          <w:szCs w:val="24"/>
        </w:rPr>
        <w:t xml:space="preserve"> (</w:t>
      </w:r>
      <w:r w:rsidR="00837B70">
        <w:rPr>
          <w:sz w:val="24"/>
          <w:szCs w:val="24"/>
        </w:rPr>
        <w:t>tumbas principescas</w:t>
      </w:r>
      <w:r w:rsidR="00CE4003">
        <w:rPr>
          <w:sz w:val="24"/>
          <w:szCs w:val="24"/>
        </w:rPr>
        <w:t xml:space="preserve">). </w:t>
      </w:r>
      <w:r w:rsidR="00982C24">
        <w:rPr>
          <w:sz w:val="24"/>
          <w:szCs w:val="24"/>
        </w:rPr>
        <w:t>Cronológicamente</w:t>
      </w:r>
      <w:r w:rsidR="00CE4003">
        <w:rPr>
          <w:sz w:val="24"/>
          <w:szCs w:val="24"/>
        </w:rPr>
        <w:t xml:space="preserve"> corresponde a los siglos VII-IV a.n.e.</w:t>
      </w:r>
      <w:r w:rsidR="00982C24">
        <w:rPr>
          <w:sz w:val="24"/>
          <w:szCs w:val="24"/>
        </w:rPr>
        <w:t xml:space="preserve"> en territorio mentesano-bastetano</w:t>
      </w:r>
      <w:r w:rsidR="00675F35">
        <w:rPr>
          <w:sz w:val="24"/>
          <w:szCs w:val="24"/>
        </w:rPr>
        <w:t>.</w:t>
      </w:r>
      <w:r w:rsidR="00CE4003">
        <w:rPr>
          <w:sz w:val="24"/>
          <w:szCs w:val="24"/>
        </w:rPr>
        <w:t xml:space="preserve"> El </w:t>
      </w:r>
      <w:r w:rsidR="00982C24">
        <w:rPr>
          <w:sz w:val="24"/>
          <w:szCs w:val="24"/>
        </w:rPr>
        <w:t>objetivo</w:t>
      </w:r>
      <w:r w:rsidR="00CE4003">
        <w:rPr>
          <w:sz w:val="24"/>
          <w:szCs w:val="24"/>
        </w:rPr>
        <w:t xml:space="preserve"> es mostrar la </w:t>
      </w:r>
      <w:r w:rsidR="00982C24">
        <w:rPr>
          <w:sz w:val="24"/>
          <w:szCs w:val="24"/>
        </w:rPr>
        <w:t>fase</w:t>
      </w:r>
      <w:r w:rsidR="00CE4003">
        <w:rPr>
          <w:sz w:val="24"/>
          <w:szCs w:val="24"/>
        </w:rPr>
        <w:t xml:space="preserve"> gentilicia clientelar de las aristocracias locales iberas </w:t>
      </w:r>
      <w:r w:rsidR="00675F35">
        <w:rPr>
          <w:sz w:val="24"/>
          <w:szCs w:val="24"/>
        </w:rPr>
        <w:t>a partir de</w:t>
      </w:r>
      <w:r w:rsidR="00CE4003">
        <w:rPr>
          <w:sz w:val="24"/>
          <w:szCs w:val="24"/>
        </w:rPr>
        <w:t xml:space="preserve"> los tres ámbitos funcionales citados</w:t>
      </w:r>
      <w:r w:rsidR="00675F35">
        <w:rPr>
          <w:sz w:val="24"/>
          <w:szCs w:val="24"/>
        </w:rPr>
        <w:t xml:space="preserve"> y la investigación desarrollada sobre el paisaje económico y cultural</w:t>
      </w:r>
      <w:r w:rsidR="00CE4003">
        <w:rPr>
          <w:sz w:val="24"/>
          <w:szCs w:val="24"/>
        </w:rPr>
        <w:t>.</w:t>
      </w:r>
    </w:p>
    <w:p w:rsidR="00C06624" w:rsidRDefault="00BD5D7F" w:rsidP="00C06624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Sub-</w:t>
      </w:r>
      <w:r w:rsidR="000554D8">
        <w:rPr>
          <w:sz w:val="24"/>
          <w:szCs w:val="24"/>
        </w:rPr>
        <w:t>ruta</w:t>
      </w:r>
      <w:r w:rsidR="00982C24">
        <w:rPr>
          <w:sz w:val="24"/>
          <w:szCs w:val="24"/>
        </w:rPr>
        <w:t xml:space="preserve"> 3. </w:t>
      </w:r>
      <w:r w:rsidR="000554D8" w:rsidRPr="000554D8">
        <w:rPr>
          <w:b/>
          <w:sz w:val="24"/>
          <w:szCs w:val="24"/>
          <w:u w:val="single"/>
        </w:rPr>
        <w:t>El reino de Cástulo</w:t>
      </w:r>
      <w:r w:rsidR="000554D8">
        <w:rPr>
          <w:sz w:val="24"/>
          <w:szCs w:val="24"/>
        </w:rPr>
        <w:t xml:space="preserve">. </w:t>
      </w:r>
      <w:r w:rsidR="00982C24">
        <w:rPr>
          <w:sz w:val="24"/>
          <w:szCs w:val="24"/>
        </w:rPr>
        <w:t xml:space="preserve">Museo Ibero-Cástulo, </w:t>
      </w:r>
      <w:r w:rsidR="00CE4003">
        <w:rPr>
          <w:sz w:val="24"/>
          <w:szCs w:val="24"/>
        </w:rPr>
        <w:t>Linares</w:t>
      </w:r>
      <w:r w:rsidR="00982C24">
        <w:rPr>
          <w:sz w:val="24"/>
          <w:szCs w:val="24"/>
        </w:rPr>
        <w:t>, (oppidum</w:t>
      </w:r>
      <w:r w:rsidR="00CE4003">
        <w:rPr>
          <w:sz w:val="24"/>
          <w:szCs w:val="24"/>
        </w:rPr>
        <w:t>)-</w:t>
      </w:r>
      <w:r w:rsidR="00982C24">
        <w:rPr>
          <w:sz w:val="24"/>
          <w:szCs w:val="24"/>
        </w:rPr>
        <w:t xml:space="preserve">Muralla de Ibros (torre)-Santuario de la Lobera, Castellar. Cronológicamente corresponde a los s. III-I a.n.e. en territorio oretano. El objetivo es mostrar la fase de desarrollo de los estados territoriales iberos, a partir de su capitalidad </w:t>
      </w:r>
      <w:r w:rsidR="00982C24">
        <w:rPr>
          <w:sz w:val="24"/>
          <w:szCs w:val="24"/>
        </w:rPr>
        <w:lastRenderedPageBreak/>
        <w:t>y de los santuarios territoriales. Asimismo se valora el impacto de Roma sobre la población ibera.</w:t>
      </w:r>
      <w:r w:rsidR="00DE7A12">
        <w:rPr>
          <w:sz w:val="24"/>
          <w:szCs w:val="24"/>
        </w:rPr>
        <w:t xml:space="preserve"> En un futuro está previsto incluir el </w:t>
      </w:r>
      <w:r w:rsidR="00DE7A12" w:rsidRPr="00A71651">
        <w:rPr>
          <w:i/>
          <w:sz w:val="24"/>
          <w:szCs w:val="24"/>
        </w:rPr>
        <w:t>oppidum</w:t>
      </w:r>
      <w:r w:rsidR="00DE7A12">
        <w:rPr>
          <w:sz w:val="24"/>
          <w:szCs w:val="24"/>
        </w:rPr>
        <w:t xml:space="preserve"> de Giribaile, que no se romanizo, pero por el momento no está musealizado.</w:t>
      </w:r>
    </w:p>
    <w:p w:rsidR="00837B70" w:rsidRPr="00837B70" w:rsidRDefault="001E2F54" w:rsidP="00675F35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la actualidad todos los sitios tienen centro de recepción en el sitio, en el municipio </w:t>
      </w:r>
      <w:r w:rsidR="00837B70">
        <w:rPr>
          <w:sz w:val="24"/>
          <w:szCs w:val="24"/>
        </w:rPr>
        <w:t>más</w:t>
      </w:r>
      <w:r>
        <w:rPr>
          <w:sz w:val="24"/>
          <w:szCs w:val="24"/>
        </w:rPr>
        <w:t xml:space="preserve"> cercano o</w:t>
      </w:r>
      <w:r w:rsidR="00675F35">
        <w:rPr>
          <w:sz w:val="24"/>
          <w:szCs w:val="24"/>
        </w:rPr>
        <w:t xml:space="preserve"> cuenta</w:t>
      </w:r>
      <w:r w:rsidR="00A71651">
        <w:rPr>
          <w:sz w:val="24"/>
          <w:szCs w:val="24"/>
        </w:rPr>
        <w:t>n</w:t>
      </w:r>
      <w:r w:rsidR="00675F35">
        <w:rPr>
          <w:sz w:val="24"/>
          <w:szCs w:val="24"/>
        </w:rPr>
        <w:t xml:space="preserve"> también con un</w:t>
      </w:r>
      <w:r>
        <w:rPr>
          <w:sz w:val="24"/>
          <w:szCs w:val="24"/>
        </w:rPr>
        <w:t xml:space="preserve"> Museo</w:t>
      </w:r>
      <w:r w:rsidR="00675F35">
        <w:rPr>
          <w:sz w:val="24"/>
          <w:szCs w:val="24"/>
        </w:rPr>
        <w:t xml:space="preserve"> (caso de Linares, Porcuna o Castellar)</w:t>
      </w:r>
      <w:r>
        <w:rPr>
          <w:sz w:val="24"/>
          <w:szCs w:val="24"/>
        </w:rPr>
        <w:t xml:space="preserve"> y están musealizados con </w:t>
      </w:r>
      <w:r w:rsidR="00837B70">
        <w:rPr>
          <w:sz w:val="24"/>
          <w:szCs w:val="24"/>
        </w:rPr>
        <w:t>recorrido</w:t>
      </w:r>
      <w:r>
        <w:rPr>
          <w:sz w:val="24"/>
          <w:szCs w:val="24"/>
        </w:rPr>
        <w:t xml:space="preserve"> </w:t>
      </w:r>
      <w:r w:rsidR="00675F35">
        <w:rPr>
          <w:sz w:val="24"/>
          <w:szCs w:val="24"/>
        </w:rPr>
        <w:t xml:space="preserve">interno </w:t>
      </w:r>
      <w:r w:rsidR="00A71651">
        <w:rPr>
          <w:sz w:val="24"/>
          <w:szCs w:val="24"/>
        </w:rPr>
        <w:t>definido</w:t>
      </w:r>
      <w:r w:rsidR="00837B70">
        <w:rPr>
          <w:sz w:val="24"/>
          <w:szCs w:val="24"/>
        </w:rPr>
        <w:t xml:space="preserve">. Solamente </w:t>
      </w:r>
      <w:r w:rsidR="00675F35">
        <w:rPr>
          <w:sz w:val="24"/>
          <w:szCs w:val="24"/>
        </w:rPr>
        <w:t>ha quedado sin integrar</w:t>
      </w:r>
      <w:r w:rsidR="00837B70">
        <w:rPr>
          <w:sz w:val="24"/>
          <w:szCs w:val="24"/>
        </w:rPr>
        <w:t xml:space="preserve"> en este proceso el Pajarillo de Huelma, asentamiento </w:t>
      </w:r>
      <w:r w:rsidR="00675F35">
        <w:rPr>
          <w:sz w:val="24"/>
          <w:szCs w:val="24"/>
        </w:rPr>
        <w:t>clave</w:t>
      </w:r>
      <w:r w:rsidR="00837B70">
        <w:rPr>
          <w:sz w:val="24"/>
          <w:szCs w:val="24"/>
        </w:rPr>
        <w:t xml:space="preserve"> en la estructura de la red</w:t>
      </w:r>
      <w:r w:rsidR="00A71651">
        <w:rPr>
          <w:sz w:val="24"/>
          <w:szCs w:val="24"/>
        </w:rPr>
        <w:t>,</w:t>
      </w:r>
      <w:r w:rsidR="00837B70">
        <w:rPr>
          <w:sz w:val="24"/>
          <w:szCs w:val="24"/>
        </w:rPr>
        <w:t xml:space="preserve"> por tratarse del contexto del segundo grupo escultórico más importante de las colecciones del Museo ibero</w:t>
      </w:r>
      <w:r w:rsidR="00675F35">
        <w:rPr>
          <w:sz w:val="24"/>
          <w:szCs w:val="24"/>
        </w:rPr>
        <w:t xml:space="preserve"> y por ser funcionalmente un centro de culto, un </w:t>
      </w:r>
      <w:r w:rsidR="00675F35" w:rsidRPr="00675F35">
        <w:rPr>
          <w:i/>
          <w:sz w:val="24"/>
          <w:szCs w:val="24"/>
        </w:rPr>
        <w:t>heroon</w:t>
      </w:r>
      <w:r w:rsidR="00675F35">
        <w:rPr>
          <w:sz w:val="24"/>
          <w:szCs w:val="24"/>
        </w:rPr>
        <w:t xml:space="preserve">, del s. IV </w:t>
      </w:r>
      <w:r w:rsidR="0059507B">
        <w:rPr>
          <w:sz w:val="24"/>
          <w:szCs w:val="24"/>
        </w:rPr>
        <w:t>a.n.e.</w:t>
      </w:r>
    </w:p>
    <w:p w:rsidR="006E26C9" w:rsidRDefault="00837B70" w:rsidP="009F4E6F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675F35">
        <w:rPr>
          <w:b/>
          <w:sz w:val="24"/>
          <w:szCs w:val="24"/>
          <w:u w:val="single"/>
        </w:rPr>
        <w:t>Ruta: El Valle de la Muerte</w:t>
      </w:r>
      <w:r>
        <w:rPr>
          <w:sz w:val="24"/>
          <w:szCs w:val="24"/>
        </w:rPr>
        <w:t>. El curso del rio Guadiana Menor es un espacio clásico en la historiografía ibérica, por concentrar algunas de las necrópolis más importantes</w:t>
      </w:r>
      <w:r w:rsidR="00AC7591">
        <w:rPr>
          <w:sz w:val="24"/>
          <w:szCs w:val="24"/>
        </w:rPr>
        <w:t xml:space="preserve"> de todo el territorio ibero</w:t>
      </w:r>
      <w:r w:rsidR="00675F35">
        <w:rPr>
          <w:sz w:val="24"/>
          <w:szCs w:val="24"/>
        </w:rPr>
        <w:t>: n</w:t>
      </w:r>
      <w:r>
        <w:rPr>
          <w:sz w:val="24"/>
          <w:szCs w:val="24"/>
        </w:rPr>
        <w:t xml:space="preserve">ecrópolis de </w:t>
      </w:r>
      <w:r w:rsidR="00675F35">
        <w:rPr>
          <w:sz w:val="24"/>
          <w:szCs w:val="24"/>
        </w:rPr>
        <w:t xml:space="preserve">Tútugi en Galera, </w:t>
      </w:r>
      <w:r>
        <w:rPr>
          <w:sz w:val="24"/>
          <w:szCs w:val="24"/>
        </w:rPr>
        <w:t xml:space="preserve">necrópolis del Santuario en Baza, necrópolis de Castellones de Ceal en Hinojares y tumbas principescas de Toya </w:t>
      </w:r>
      <w:r w:rsidR="00675F35">
        <w:rPr>
          <w:sz w:val="24"/>
          <w:szCs w:val="24"/>
        </w:rPr>
        <w:t xml:space="preserve">y Hornos </w:t>
      </w:r>
      <w:r>
        <w:rPr>
          <w:sz w:val="24"/>
          <w:szCs w:val="24"/>
        </w:rPr>
        <w:t>en Peal de Becerro. De los cuatro casos citados tres están restaurados y musealizados co</w:t>
      </w:r>
      <w:r w:rsidR="006E26C9">
        <w:rPr>
          <w:sz w:val="24"/>
          <w:szCs w:val="24"/>
        </w:rPr>
        <w:t>n Museo en Tútugi y Baza y</w:t>
      </w:r>
      <w:r>
        <w:rPr>
          <w:sz w:val="24"/>
          <w:szCs w:val="24"/>
        </w:rPr>
        <w:t xml:space="preserve"> centros de rece</w:t>
      </w:r>
      <w:r w:rsidR="00675F35">
        <w:rPr>
          <w:sz w:val="24"/>
          <w:szCs w:val="24"/>
        </w:rPr>
        <w:t xml:space="preserve">pción de visitantes en </w:t>
      </w:r>
      <w:r w:rsidR="0059507B">
        <w:rPr>
          <w:sz w:val="24"/>
          <w:szCs w:val="24"/>
        </w:rPr>
        <w:t>Tútugi</w:t>
      </w:r>
      <w:r w:rsidR="00675F35">
        <w:rPr>
          <w:sz w:val="24"/>
          <w:szCs w:val="24"/>
        </w:rPr>
        <w:t>, B</w:t>
      </w:r>
      <w:r>
        <w:rPr>
          <w:sz w:val="24"/>
          <w:szCs w:val="24"/>
        </w:rPr>
        <w:t xml:space="preserve">aza y </w:t>
      </w:r>
      <w:r w:rsidR="00A71651">
        <w:rPr>
          <w:sz w:val="24"/>
          <w:szCs w:val="24"/>
        </w:rPr>
        <w:t>Peal de Becerro</w:t>
      </w:r>
      <w:r w:rsidR="006E26C9">
        <w:rPr>
          <w:sz w:val="24"/>
          <w:szCs w:val="24"/>
        </w:rPr>
        <w:t>. Solamente Castellones de Ceal no se ha intervenido</w:t>
      </w:r>
      <w:r w:rsidR="00675F35">
        <w:rPr>
          <w:sz w:val="24"/>
          <w:szCs w:val="24"/>
        </w:rPr>
        <w:t>,</w:t>
      </w:r>
      <w:r w:rsidR="006E26C9">
        <w:rPr>
          <w:sz w:val="24"/>
          <w:szCs w:val="24"/>
        </w:rPr>
        <w:t xml:space="preserve"> aunque hoy es ya propiedad municipal.  Su incorporación a medio plazo es importante para</w:t>
      </w:r>
      <w:r w:rsidR="00675F35">
        <w:rPr>
          <w:sz w:val="24"/>
          <w:szCs w:val="24"/>
        </w:rPr>
        <w:t xml:space="preserve"> dar coherencia geográfica a la Ruta</w:t>
      </w:r>
      <w:r w:rsidR="006E26C9">
        <w:rPr>
          <w:sz w:val="24"/>
          <w:szCs w:val="24"/>
        </w:rPr>
        <w:t xml:space="preserve"> propuesta, por los restos conservados</w:t>
      </w:r>
      <w:r w:rsidR="00675F35">
        <w:rPr>
          <w:sz w:val="24"/>
          <w:szCs w:val="24"/>
        </w:rPr>
        <w:t xml:space="preserve"> y no visibles</w:t>
      </w:r>
      <w:r w:rsidR="006E26C9">
        <w:rPr>
          <w:sz w:val="24"/>
          <w:szCs w:val="24"/>
        </w:rPr>
        <w:t xml:space="preserve">, entre otros una cámara funeraria del s. III a.n.e. con pinturas murales, hoy muy deterioradas y un conocimiento profundo de los procesos rituales a partir los trabajos de Chapa y Pereira en casos como la tumba 11/145. </w:t>
      </w:r>
    </w:p>
    <w:p w:rsidR="00C06624" w:rsidRDefault="006E26C9" w:rsidP="006E26C9">
      <w:pPr>
        <w:pStyle w:val="Prrafodelist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trata de un itinerario lineal que puede ser recorrido en las dos direcciones y que tendría su punto de encuentro con el Viaje al Tiempo de los Iberos en Toya, que forma parte del mismo, como se ha visto en el segundo sub-itinerario. Caracteriza muy bien el mundo de la muerte en la etapa de los príncipes </w:t>
      </w:r>
      <w:r w:rsidR="00675F35">
        <w:rPr>
          <w:sz w:val="24"/>
          <w:szCs w:val="24"/>
        </w:rPr>
        <w:t xml:space="preserve">locales </w:t>
      </w:r>
      <w:r>
        <w:rPr>
          <w:sz w:val="24"/>
          <w:szCs w:val="24"/>
        </w:rPr>
        <w:t xml:space="preserve">gentilicios, con casos de tumbas excepcionales </w:t>
      </w:r>
      <w:r w:rsidR="00AC7591">
        <w:rPr>
          <w:sz w:val="24"/>
          <w:szCs w:val="24"/>
        </w:rPr>
        <w:t xml:space="preserve">hoy visitables </w:t>
      </w:r>
      <w:r>
        <w:rPr>
          <w:sz w:val="24"/>
          <w:szCs w:val="24"/>
        </w:rPr>
        <w:t>como la tumba 20 de Galera</w:t>
      </w:r>
      <w:r w:rsidR="00AC7591">
        <w:rPr>
          <w:sz w:val="24"/>
          <w:szCs w:val="24"/>
        </w:rPr>
        <w:t>, fundadora de la necrópolis,</w:t>
      </w:r>
      <w:r>
        <w:rPr>
          <w:sz w:val="24"/>
          <w:szCs w:val="24"/>
        </w:rPr>
        <w:t xml:space="preserve"> donde se halló la Diosa Ashtarte</w:t>
      </w:r>
      <w:r w:rsidR="00675F35">
        <w:rPr>
          <w:sz w:val="24"/>
          <w:szCs w:val="24"/>
        </w:rPr>
        <w:t xml:space="preserve"> en alabastro</w:t>
      </w:r>
      <w:r w:rsidR="00AC7591">
        <w:rPr>
          <w:sz w:val="24"/>
          <w:szCs w:val="24"/>
        </w:rPr>
        <w:t>,</w:t>
      </w:r>
      <w:r>
        <w:rPr>
          <w:sz w:val="24"/>
          <w:szCs w:val="24"/>
        </w:rPr>
        <w:t xml:space="preserve"> o el </w:t>
      </w:r>
      <w:r w:rsidR="00AC7591">
        <w:rPr>
          <w:sz w:val="24"/>
          <w:szCs w:val="24"/>
        </w:rPr>
        <w:t xml:space="preserve">imponente </w:t>
      </w:r>
      <w:r>
        <w:rPr>
          <w:sz w:val="24"/>
          <w:szCs w:val="24"/>
        </w:rPr>
        <w:t>túmulo 75 de un príncipe del s. IV a.n.e.; la tumba 155 de Baza</w:t>
      </w:r>
      <w:r w:rsidR="00675F35">
        <w:rPr>
          <w:sz w:val="24"/>
          <w:szCs w:val="24"/>
        </w:rPr>
        <w:t>,</w:t>
      </w:r>
      <w:r>
        <w:rPr>
          <w:sz w:val="24"/>
          <w:szCs w:val="24"/>
        </w:rPr>
        <w:t xml:space="preserve"> lugar de deposición de la Dama de Baza</w:t>
      </w:r>
      <w:r w:rsidR="00675F3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AC7591">
        <w:rPr>
          <w:sz w:val="24"/>
          <w:szCs w:val="24"/>
        </w:rPr>
        <w:t xml:space="preserve">las </w:t>
      </w:r>
      <w:r w:rsidR="00675F35">
        <w:rPr>
          <w:sz w:val="24"/>
          <w:szCs w:val="24"/>
        </w:rPr>
        <w:t>tumbas aristocráticas nº 176 y nº</w:t>
      </w:r>
      <w:r>
        <w:rPr>
          <w:sz w:val="24"/>
          <w:szCs w:val="24"/>
        </w:rPr>
        <w:t xml:space="preserve"> 43 y recientemente la tumba de cámara</w:t>
      </w:r>
      <w:r w:rsidR="00AC7591">
        <w:rPr>
          <w:sz w:val="24"/>
          <w:szCs w:val="24"/>
        </w:rPr>
        <w:t xml:space="preserve"> nº 182. Baza es además el paradigma de un paisaje de la muerte en la cultura de los iberos, para leer en él, la estructura de una sociedad arist</w:t>
      </w:r>
      <w:r w:rsidR="00675F35">
        <w:rPr>
          <w:sz w:val="24"/>
          <w:szCs w:val="24"/>
        </w:rPr>
        <w:t xml:space="preserve">ocrática y </w:t>
      </w:r>
      <w:r w:rsidR="00AC7591">
        <w:rPr>
          <w:sz w:val="24"/>
          <w:szCs w:val="24"/>
        </w:rPr>
        <w:t xml:space="preserve">clientelar. </w:t>
      </w:r>
      <w:r>
        <w:rPr>
          <w:sz w:val="24"/>
          <w:szCs w:val="24"/>
        </w:rPr>
        <w:t xml:space="preserve"> </w:t>
      </w:r>
    </w:p>
    <w:p w:rsidR="00AC7591" w:rsidRDefault="00AC7591" w:rsidP="006E26C9">
      <w:pPr>
        <w:pStyle w:val="Prrafodelist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todo caso no debe olvidarse que aunque la temática de la ruta sea la muerte, debe quedar claro que se trata de espacios funerarios asociados a </w:t>
      </w:r>
      <w:r w:rsidR="00675F35">
        <w:rPr>
          <w:sz w:val="24"/>
          <w:szCs w:val="24"/>
        </w:rPr>
        <w:t>lugares</w:t>
      </w:r>
      <w:r>
        <w:rPr>
          <w:sz w:val="24"/>
          <w:szCs w:val="24"/>
        </w:rPr>
        <w:t xml:space="preserve"> de vida cotidiana, </w:t>
      </w:r>
      <w:r w:rsidRPr="00AC7591">
        <w:rPr>
          <w:i/>
          <w:sz w:val="24"/>
          <w:szCs w:val="24"/>
        </w:rPr>
        <w:t>oppida</w:t>
      </w:r>
      <w:r>
        <w:rPr>
          <w:sz w:val="24"/>
          <w:szCs w:val="24"/>
        </w:rPr>
        <w:t xml:space="preserve">, que en algún caso como Cerro </w:t>
      </w:r>
      <w:proofErr w:type="spellStart"/>
      <w:r>
        <w:rPr>
          <w:sz w:val="24"/>
          <w:szCs w:val="24"/>
        </w:rPr>
        <w:t>Cepero</w:t>
      </w:r>
      <w:proofErr w:type="spellEnd"/>
      <w:r>
        <w:rPr>
          <w:sz w:val="24"/>
          <w:szCs w:val="24"/>
        </w:rPr>
        <w:t>,</w:t>
      </w:r>
      <w:r w:rsidR="00675F35">
        <w:rPr>
          <w:sz w:val="24"/>
          <w:szCs w:val="24"/>
        </w:rPr>
        <w:t xml:space="preserve"> </w:t>
      </w:r>
      <w:proofErr w:type="spellStart"/>
      <w:r w:rsidR="00675F35" w:rsidRPr="0059507B">
        <w:rPr>
          <w:i/>
          <w:sz w:val="24"/>
          <w:szCs w:val="24"/>
        </w:rPr>
        <w:t>Basti</w:t>
      </w:r>
      <w:proofErr w:type="spellEnd"/>
      <w:r w:rsidR="00675F35">
        <w:rPr>
          <w:sz w:val="24"/>
          <w:szCs w:val="24"/>
        </w:rPr>
        <w:t xml:space="preserve"> ibera,</w:t>
      </w:r>
      <w:r>
        <w:rPr>
          <w:sz w:val="24"/>
          <w:szCs w:val="24"/>
        </w:rPr>
        <w:t xml:space="preserve"> </w:t>
      </w:r>
      <w:r w:rsidR="0059507B">
        <w:rPr>
          <w:sz w:val="24"/>
          <w:szCs w:val="24"/>
        </w:rPr>
        <w:t>es</w:t>
      </w:r>
      <w:r w:rsidR="00A71651">
        <w:rPr>
          <w:sz w:val="24"/>
          <w:szCs w:val="24"/>
        </w:rPr>
        <w:t xml:space="preserve"> visitable</w:t>
      </w:r>
      <w:r>
        <w:rPr>
          <w:sz w:val="24"/>
          <w:szCs w:val="24"/>
        </w:rPr>
        <w:t>.</w:t>
      </w:r>
    </w:p>
    <w:p w:rsidR="006E26C9" w:rsidRDefault="006E26C9" w:rsidP="006E26C9">
      <w:pPr>
        <w:pStyle w:val="Prrafodelista"/>
        <w:jc w:val="both"/>
        <w:rPr>
          <w:sz w:val="24"/>
          <w:szCs w:val="24"/>
        </w:rPr>
      </w:pPr>
    </w:p>
    <w:p w:rsidR="006E26C9" w:rsidRDefault="00AC7591" w:rsidP="009F4E6F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675F35">
        <w:rPr>
          <w:b/>
          <w:sz w:val="24"/>
          <w:szCs w:val="24"/>
          <w:u w:val="single"/>
        </w:rPr>
        <w:t>Ruta de los últimos</w:t>
      </w:r>
      <w:r w:rsidR="00E80BB8">
        <w:rPr>
          <w:b/>
          <w:sz w:val="24"/>
          <w:szCs w:val="24"/>
          <w:u w:val="single"/>
        </w:rPr>
        <w:t xml:space="preserve"> linajes</w:t>
      </w:r>
      <w:r w:rsidRPr="00675F35">
        <w:rPr>
          <w:b/>
          <w:sz w:val="24"/>
          <w:szCs w:val="24"/>
          <w:u w:val="single"/>
        </w:rPr>
        <w:t xml:space="preserve"> iberos</w:t>
      </w:r>
      <w:r>
        <w:rPr>
          <w:sz w:val="24"/>
          <w:szCs w:val="24"/>
        </w:rPr>
        <w:t>. Los tres sitios iberos musealizados y restaurados en la provincia de Córdoba se localizan en el Valle del rio Guadajoz</w:t>
      </w:r>
      <w:r w:rsidR="00675F35">
        <w:rPr>
          <w:sz w:val="24"/>
          <w:szCs w:val="24"/>
        </w:rPr>
        <w:t>:</w:t>
      </w:r>
      <w:r>
        <w:rPr>
          <w:sz w:val="24"/>
          <w:szCs w:val="24"/>
        </w:rPr>
        <w:t xml:space="preserve"> Torreparedones en Baena y el Cerro de la Cruz en Almedinilla</w:t>
      </w:r>
      <w:r w:rsidR="00A15B65">
        <w:rPr>
          <w:sz w:val="24"/>
          <w:szCs w:val="24"/>
        </w:rPr>
        <w:t xml:space="preserve">. El </w:t>
      </w:r>
      <w:r w:rsidR="008D46E3">
        <w:rPr>
          <w:sz w:val="24"/>
          <w:szCs w:val="24"/>
        </w:rPr>
        <w:t>Tercero, C</w:t>
      </w:r>
      <w:r w:rsidR="00A15B65">
        <w:rPr>
          <w:sz w:val="24"/>
          <w:szCs w:val="24"/>
        </w:rPr>
        <w:t>erro de la M</w:t>
      </w:r>
      <w:r>
        <w:rPr>
          <w:sz w:val="24"/>
          <w:szCs w:val="24"/>
        </w:rPr>
        <w:t>erced de Cabra</w:t>
      </w:r>
      <w:r w:rsidR="008D46E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A15B65">
        <w:rPr>
          <w:sz w:val="24"/>
          <w:szCs w:val="24"/>
        </w:rPr>
        <w:t>está</w:t>
      </w:r>
      <w:r>
        <w:rPr>
          <w:sz w:val="24"/>
          <w:szCs w:val="24"/>
        </w:rPr>
        <w:t xml:space="preserve"> en el cambio de vertiente entre el Valle del </w:t>
      </w:r>
      <w:r w:rsidR="00A15B65">
        <w:rPr>
          <w:sz w:val="24"/>
          <w:szCs w:val="24"/>
        </w:rPr>
        <w:t xml:space="preserve">rio </w:t>
      </w:r>
      <w:r>
        <w:rPr>
          <w:sz w:val="24"/>
          <w:szCs w:val="24"/>
        </w:rPr>
        <w:t xml:space="preserve">Guadajoz y el </w:t>
      </w:r>
      <w:r w:rsidR="00A15B65">
        <w:rPr>
          <w:sz w:val="24"/>
          <w:szCs w:val="24"/>
        </w:rPr>
        <w:t xml:space="preserve">del </w:t>
      </w:r>
      <w:r>
        <w:rPr>
          <w:sz w:val="24"/>
          <w:szCs w:val="24"/>
        </w:rPr>
        <w:t xml:space="preserve">Genil, pero forma parte del mismo paisaje. Funcionalmente los </w:t>
      </w:r>
      <w:r>
        <w:rPr>
          <w:sz w:val="24"/>
          <w:szCs w:val="24"/>
        </w:rPr>
        <w:lastRenderedPageBreak/>
        <w:t xml:space="preserve">dos primeros </w:t>
      </w:r>
      <w:r w:rsidR="00A15B65">
        <w:rPr>
          <w:sz w:val="24"/>
          <w:szCs w:val="24"/>
        </w:rPr>
        <w:t xml:space="preserve">son </w:t>
      </w:r>
      <w:r w:rsidR="00A15B65" w:rsidRPr="008D46E3">
        <w:rPr>
          <w:i/>
          <w:sz w:val="24"/>
          <w:szCs w:val="24"/>
        </w:rPr>
        <w:t>oppida</w:t>
      </w:r>
      <w:r w:rsidR="00A15B65">
        <w:rPr>
          <w:sz w:val="24"/>
          <w:szCs w:val="24"/>
        </w:rPr>
        <w:t>, pero los espacios musealizados son diferentes: un santuario</w:t>
      </w:r>
      <w:r w:rsidR="008D46E3">
        <w:rPr>
          <w:sz w:val="24"/>
          <w:szCs w:val="24"/>
        </w:rPr>
        <w:t xml:space="preserve"> de puerta</w:t>
      </w:r>
      <w:r w:rsidR="00A15B65">
        <w:rPr>
          <w:sz w:val="24"/>
          <w:szCs w:val="24"/>
        </w:rPr>
        <w:t xml:space="preserve"> en Torreparedones y el urbanismo del </w:t>
      </w:r>
      <w:r w:rsidR="00A15B65" w:rsidRPr="008D46E3">
        <w:rPr>
          <w:i/>
          <w:sz w:val="24"/>
          <w:szCs w:val="24"/>
        </w:rPr>
        <w:t>oppidum</w:t>
      </w:r>
      <w:r w:rsidR="008D46E3">
        <w:rPr>
          <w:sz w:val="24"/>
          <w:szCs w:val="24"/>
        </w:rPr>
        <w:t xml:space="preserve"> del Cerro de la Cruz</w:t>
      </w:r>
      <w:r w:rsidR="008D46E3" w:rsidRPr="008D46E3">
        <w:rPr>
          <w:sz w:val="24"/>
          <w:szCs w:val="24"/>
        </w:rPr>
        <w:t xml:space="preserve"> </w:t>
      </w:r>
      <w:r w:rsidR="008D46E3">
        <w:rPr>
          <w:sz w:val="24"/>
          <w:szCs w:val="24"/>
        </w:rPr>
        <w:t>con un extraordinario estado d</w:t>
      </w:r>
      <w:r w:rsidR="00A71651">
        <w:rPr>
          <w:sz w:val="24"/>
          <w:szCs w:val="24"/>
        </w:rPr>
        <w:t>e conservación. El cerro de la M</w:t>
      </w:r>
      <w:r w:rsidR="008D46E3">
        <w:rPr>
          <w:sz w:val="24"/>
          <w:szCs w:val="24"/>
        </w:rPr>
        <w:t>erced define</w:t>
      </w:r>
      <w:r w:rsidR="00A15B65">
        <w:rPr>
          <w:sz w:val="24"/>
          <w:szCs w:val="24"/>
        </w:rPr>
        <w:t xml:space="preserve"> un espacio </w:t>
      </w:r>
      <w:r w:rsidR="008D46E3">
        <w:rPr>
          <w:sz w:val="24"/>
          <w:szCs w:val="24"/>
        </w:rPr>
        <w:t xml:space="preserve">funcional </w:t>
      </w:r>
      <w:r w:rsidR="00A15B65">
        <w:rPr>
          <w:sz w:val="24"/>
          <w:szCs w:val="24"/>
        </w:rPr>
        <w:t xml:space="preserve">de prestigio, quizás un palacio aislado, sobrepuesto a un </w:t>
      </w:r>
      <w:r w:rsidR="008D46E3">
        <w:rPr>
          <w:sz w:val="24"/>
          <w:szCs w:val="24"/>
        </w:rPr>
        <w:t xml:space="preserve">posible </w:t>
      </w:r>
      <w:r w:rsidR="00A15B65">
        <w:rPr>
          <w:sz w:val="24"/>
          <w:szCs w:val="24"/>
        </w:rPr>
        <w:t>monumento funerario anterior. L</w:t>
      </w:r>
      <w:r w:rsidR="008D46E3">
        <w:rPr>
          <w:sz w:val="24"/>
          <w:szCs w:val="24"/>
        </w:rPr>
        <w:t>o importante es que l</w:t>
      </w:r>
      <w:r w:rsidR="00A15B65">
        <w:rPr>
          <w:sz w:val="24"/>
          <w:szCs w:val="24"/>
        </w:rPr>
        <w:t xml:space="preserve">os tres </w:t>
      </w:r>
      <w:r w:rsidR="008D46E3">
        <w:rPr>
          <w:sz w:val="24"/>
          <w:szCs w:val="24"/>
        </w:rPr>
        <w:t>sitios arqueológicos</w:t>
      </w:r>
      <w:r w:rsidR="00A15B65">
        <w:rPr>
          <w:sz w:val="24"/>
          <w:szCs w:val="24"/>
        </w:rPr>
        <w:t xml:space="preserve"> coinciden en la cronología de los espacios iberos musealizados, aunque en algún caso como Torreparedones su secuencia es más amplia y, como en </w:t>
      </w:r>
      <w:r w:rsidR="008D46E3">
        <w:rPr>
          <w:sz w:val="24"/>
          <w:szCs w:val="24"/>
        </w:rPr>
        <w:t>Cástulo</w:t>
      </w:r>
      <w:r w:rsidR="00A15B65">
        <w:rPr>
          <w:sz w:val="24"/>
          <w:szCs w:val="24"/>
        </w:rPr>
        <w:t xml:space="preserve"> son muy importante sus restos romanos. Nos referimos a la cronología tardía de los tres sitios  coincidente en los s. II y I a.n.e. es decir después de la conquista de Roma, estando muy ligados a </w:t>
      </w:r>
      <w:r w:rsidR="008D46E3">
        <w:rPr>
          <w:sz w:val="24"/>
          <w:szCs w:val="24"/>
        </w:rPr>
        <w:t xml:space="preserve">los </w:t>
      </w:r>
      <w:r w:rsidR="00A15B65">
        <w:rPr>
          <w:sz w:val="24"/>
          <w:szCs w:val="24"/>
        </w:rPr>
        <w:t>procesos de transformación política</w:t>
      </w:r>
      <w:r w:rsidR="008D46E3">
        <w:rPr>
          <w:sz w:val="24"/>
          <w:szCs w:val="24"/>
        </w:rPr>
        <w:t>, e</w:t>
      </w:r>
      <w:r w:rsidR="00A71651">
        <w:rPr>
          <w:sz w:val="24"/>
          <w:szCs w:val="24"/>
        </w:rPr>
        <w:t>conómica y cultural que propició</w:t>
      </w:r>
      <w:r w:rsidR="008D46E3">
        <w:rPr>
          <w:sz w:val="24"/>
          <w:szCs w:val="24"/>
        </w:rPr>
        <w:t xml:space="preserve"> la entidad conquistadora. También es de gran interés la crisis y los conflictos que condujeron a la destrucción por Roma de sitios como el Cerro de la Merced,</w:t>
      </w:r>
      <w:r w:rsidR="00A15B65">
        <w:rPr>
          <w:sz w:val="24"/>
          <w:szCs w:val="24"/>
        </w:rPr>
        <w:t xml:space="preserve"> </w:t>
      </w:r>
      <w:r w:rsidR="008D46E3">
        <w:rPr>
          <w:sz w:val="24"/>
          <w:szCs w:val="24"/>
        </w:rPr>
        <w:t xml:space="preserve">sistemáticamente desmontado, </w:t>
      </w:r>
      <w:r w:rsidR="00A15B65">
        <w:rPr>
          <w:sz w:val="24"/>
          <w:szCs w:val="24"/>
        </w:rPr>
        <w:t xml:space="preserve">o el </w:t>
      </w:r>
      <w:r w:rsidR="008D46E3">
        <w:rPr>
          <w:sz w:val="24"/>
          <w:szCs w:val="24"/>
        </w:rPr>
        <w:t xml:space="preserve">violento </w:t>
      </w:r>
      <w:r w:rsidR="00A15B65">
        <w:rPr>
          <w:sz w:val="24"/>
          <w:szCs w:val="24"/>
        </w:rPr>
        <w:t xml:space="preserve">ataque </w:t>
      </w:r>
      <w:r w:rsidR="008D46E3">
        <w:rPr>
          <w:sz w:val="24"/>
          <w:szCs w:val="24"/>
        </w:rPr>
        <w:t xml:space="preserve">al </w:t>
      </w:r>
      <w:r w:rsidR="008D46E3" w:rsidRPr="008D46E3">
        <w:rPr>
          <w:i/>
          <w:sz w:val="24"/>
          <w:szCs w:val="24"/>
        </w:rPr>
        <w:t>oppidum</w:t>
      </w:r>
      <w:r w:rsidR="008D46E3">
        <w:rPr>
          <w:sz w:val="24"/>
          <w:szCs w:val="24"/>
        </w:rPr>
        <w:t xml:space="preserve"> del </w:t>
      </w:r>
      <w:r w:rsidR="00A15B65">
        <w:rPr>
          <w:sz w:val="24"/>
          <w:szCs w:val="24"/>
        </w:rPr>
        <w:t>Cerro de la Cruz, donde fueron halladas víctimas “in situ” a fines del s. II a.n.e. Aunque el proceso de cambio en Torreparedones fue más tranquilo, los tres sitios constituyen un conjunto de referencias arqueológicas para hablar de los “</w:t>
      </w:r>
      <w:r w:rsidR="00CE7C78">
        <w:rPr>
          <w:sz w:val="24"/>
          <w:szCs w:val="24"/>
        </w:rPr>
        <w:t>Últimos</w:t>
      </w:r>
      <w:r w:rsidR="00A15B65">
        <w:rPr>
          <w:sz w:val="24"/>
          <w:szCs w:val="24"/>
        </w:rPr>
        <w:t xml:space="preserve"> I</w:t>
      </w:r>
      <w:r w:rsidR="008D46E3">
        <w:rPr>
          <w:sz w:val="24"/>
          <w:szCs w:val="24"/>
        </w:rPr>
        <w:t>beros” y de los efectos que tuvieron</w:t>
      </w:r>
      <w:r w:rsidR="00A15B65">
        <w:rPr>
          <w:sz w:val="24"/>
          <w:szCs w:val="24"/>
        </w:rPr>
        <w:t xml:space="preserve"> en el territorio </w:t>
      </w:r>
      <w:r w:rsidR="006F1B12">
        <w:rPr>
          <w:sz w:val="24"/>
          <w:szCs w:val="24"/>
        </w:rPr>
        <w:t>los conflictos</w:t>
      </w:r>
      <w:r w:rsidR="00A15B65">
        <w:rPr>
          <w:sz w:val="24"/>
          <w:szCs w:val="24"/>
        </w:rPr>
        <w:t xml:space="preserve"> entre indígenas y Roma en </w:t>
      </w:r>
      <w:r w:rsidR="006F1B12">
        <w:rPr>
          <w:sz w:val="24"/>
          <w:szCs w:val="24"/>
        </w:rPr>
        <w:t xml:space="preserve">un momento histórico reconocible en </w:t>
      </w:r>
      <w:r w:rsidR="00A71651">
        <w:rPr>
          <w:sz w:val="24"/>
          <w:szCs w:val="24"/>
        </w:rPr>
        <w:t>acciones</w:t>
      </w:r>
      <w:r w:rsidR="008D46E3">
        <w:rPr>
          <w:sz w:val="24"/>
          <w:szCs w:val="24"/>
        </w:rPr>
        <w:t xml:space="preserve"> como las guerras</w:t>
      </w:r>
      <w:r w:rsidR="006F1B12">
        <w:rPr>
          <w:sz w:val="24"/>
          <w:szCs w:val="24"/>
        </w:rPr>
        <w:t xml:space="preserve"> </w:t>
      </w:r>
      <w:r w:rsidR="008D46E3">
        <w:rPr>
          <w:sz w:val="24"/>
          <w:szCs w:val="24"/>
        </w:rPr>
        <w:t>de</w:t>
      </w:r>
      <w:r w:rsidR="006F1B12">
        <w:rPr>
          <w:sz w:val="24"/>
          <w:szCs w:val="24"/>
        </w:rPr>
        <w:t xml:space="preserve"> </w:t>
      </w:r>
      <w:r w:rsidR="00A15B65">
        <w:rPr>
          <w:sz w:val="24"/>
          <w:szCs w:val="24"/>
        </w:rPr>
        <w:t>Viriato</w:t>
      </w:r>
      <w:r w:rsidR="006F1B12">
        <w:rPr>
          <w:sz w:val="24"/>
          <w:szCs w:val="24"/>
        </w:rPr>
        <w:t xml:space="preserve">, </w:t>
      </w:r>
      <w:r w:rsidR="008D46E3">
        <w:rPr>
          <w:sz w:val="24"/>
          <w:szCs w:val="24"/>
        </w:rPr>
        <w:t xml:space="preserve">personaje </w:t>
      </w:r>
      <w:r w:rsidR="006F1B12">
        <w:rPr>
          <w:sz w:val="24"/>
          <w:szCs w:val="24"/>
        </w:rPr>
        <w:t xml:space="preserve">vinculado a </w:t>
      </w:r>
      <w:r w:rsidR="006F1B12" w:rsidRPr="008D46E3">
        <w:rPr>
          <w:i/>
          <w:sz w:val="24"/>
          <w:szCs w:val="24"/>
        </w:rPr>
        <w:t>oppida</w:t>
      </w:r>
      <w:r w:rsidR="006F1B12">
        <w:rPr>
          <w:sz w:val="24"/>
          <w:szCs w:val="24"/>
        </w:rPr>
        <w:t xml:space="preserve"> de la zona como </w:t>
      </w:r>
      <w:proofErr w:type="spellStart"/>
      <w:r w:rsidR="006F1B12">
        <w:rPr>
          <w:sz w:val="24"/>
          <w:szCs w:val="24"/>
        </w:rPr>
        <w:t>Tucci</w:t>
      </w:r>
      <w:proofErr w:type="spellEnd"/>
      <w:r w:rsidR="006F1B12">
        <w:rPr>
          <w:sz w:val="24"/>
          <w:szCs w:val="24"/>
        </w:rPr>
        <w:t xml:space="preserve"> (Martos) o </w:t>
      </w:r>
      <w:proofErr w:type="spellStart"/>
      <w:r w:rsidR="006F1B12">
        <w:rPr>
          <w:sz w:val="24"/>
          <w:szCs w:val="24"/>
        </w:rPr>
        <w:t>Itucci</w:t>
      </w:r>
      <w:proofErr w:type="spellEnd"/>
      <w:r w:rsidR="006F1B12">
        <w:rPr>
          <w:sz w:val="24"/>
          <w:szCs w:val="24"/>
        </w:rPr>
        <w:t xml:space="preserve"> (Torreparedones).</w:t>
      </w:r>
    </w:p>
    <w:p w:rsidR="006F1B12" w:rsidRDefault="006F1B12" w:rsidP="006F1B12">
      <w:pPr>
        <w:pStyle w:val="Prrafodelista"/>
        <w:jc w:val="both"/>
        <w:rPr>
          <w:sz w:val="24"/>
          <w:szCs w:val="24"/>
        </w:rPr>
      </w:pPr>
      <w:r w:rsidRPr="006F1B12">
        <w:rPr>
          <w:sz w:val="24"/>
          <w:szCs w:val="24"/>
        </w:rPr>
        <w:t>Se trata</w:t>
      </w:r>
      <w:r w:rsidR="002F022B">
        <w:rPr>
          <w:sz w:val="24"/>
          <w:szCs w:val="24"/>
        </w:rPr>
        <w:t>,</w:t>
      </w:r>
      <w:r w:rsidRPr="006F1B12">
        <w:rPr>
          <w:sz w:val="24"/>
          <w:szCs w:val="24"/>
        </w:rPr>
        <w:t xml:space="preserve"> </w:t>
      </w:r>
      <w:r w:rsidR="002F022B">
        <w:rPr>
          <w:sz w:val="24"/>
          <w:szCs w:val="24"/>
        </w:rPr>
        <w:t xml:space="preserve">como en el caso anterior </w:t>
      </w:r>
      <w:r w:rsidRPr="006F1B12">
        <w:rPr>
          <w:sz w:val="24"/>
          <w:szCs w:val="24"/>
        </w:rPr>
        <w:t xml:space="preserve">de un </w:t>
      </w:r>
      <w:r>
        <w:rPr>
          <w:sz w:val="24"/>
          <w:szCs w:val="24"/>
        </w:rPr>
        <w:t xml:space="preserve">itinerario lineal, </w:t>
      </w:r>
      <w:r w:rsidR="002F022B">
        <w:rPr>
          <w:sz w:val="24"/>
          <w:szCs w:val="24"/>
        </w:rPr>
        <w:t>cuyo punto de conexión con el “V</w:t>
      </w:r>
      <w:r>
        <w:rPr>
          <w:sz w:val="24"/>
          <w:szCs w:val="24"/>
        </w:rPr>
        <w:t>iaje al Tiempo de los Iberos</w:t>
      </w:r>
      <w:r w:rsidR="002F022B">
        <w:rPr>
          <w:sz w:val="24"/>
          <w:szCs w:val="24"/>
        </w:rPr>
        <w:t>”</w:t>
      </w:r>
      <w:r>
        <w:rPr>
          <w:sz w:val="24"/>
          <w:szCs w:val="24"/>
        </w:rPr>
        <w:t xml:space="preserve"> debería ser Ipolca (Porcuna), </w:t>
      </w:r>
      <w:r w:rsidRPr="002F022B">
        <w:rPr>
          <w:i/>
          <w:sz w:val="24"/>
          <w:szCs w:val="24"/>
        </w:rPr>
        <w:t>oppidum</w:t>
      </w:r>
      <w:r>
        <w:rPr>
          <w:sz w:val="24"/>
          <w:szCs w:val="24"/>
        </w:rPr>
        <w:t xml:space="preserve"> </w:t>
      </w:r>
      <w:r w:rsidR="002F022B">
        <w:rPr>
          <w:sz w:val="24"/>
          <w:szCs w:val="24"/>
        </w:rPr>
        <w:t xml:space="preserve">que ha dado claros indicios </w:t>
      </w:r>
      <w:r>
        <w:rPr>
          <w:sz w:val="24"/>
          <w:szCs w:val="24"/>
        </w:rPr>
        <w:t>de ser muy importante</w:t>
      </w:r>
      <w:r w:rsidR="002F022B">
        <w:rPr>
          <w:sz w:val="24"/>
          <w:szCs w:val="24"/>
        </w:rPr>
        <w:t xml:space="preserve"> en la época</w:t>
      </w:r>
      <w:r>
        <w:rPr>
          <w:sz w:val="24"/>
          <w:szCs w:val="24"/>
        </w:rPr>
        <w:t xml:space="preserve">, por su papel como centro de referencia en las luchas de Cesar y los hijos de Pompeyo. No obstante creemos que en un futuro sería de interés para articular mejor la Ruta, incorporar a medio plazo la </w:t>
      </w:r>
      <w:r w:rsidR="00CE7C78">
        <w:rPr>
          <w:sz w:val="24"/>
          <w:szCs w:val="24"/>
        </w:rPr>
        <w:t>Cámara</w:t>
      </w:r>
      <w:r>
        <w:rPr>
          <w:sz w:val="24"/>
          <w:szCs w:val="24"/>
        </w:rPr>
        <w:t xml:space="preserve"> Principesca de </w:t>
      </w:r>
      <w:r w:rsidR="002F022B">
        <w:rPr>
          <w:sz w:val="24"/>
          <w:szCs w:val="24"/>
        </w:rPr>
        <w:t>Piquía</w:t>
      </w:r>
      <w:r>
        <w:rPr>
          <w:sz w:val="24"/>
          <w:szCs w:val="24"/>
        </w:rPr>
        <w:t xml:space="preserve"> en Arjona, muy cerca de Porcuna, tumba del s. I a.n.e que </w:t>
      </w:r>
      <w:r w:rsidR="00CE7C78">
        <w:rPr>
          <w:sz w:val="24"/>
          <w:szCs w:val="24"/>
        </w:rPr>
        <w:t>permitiría</w:t>
      </w:r>
      <w:r>
        <w:rPr>
          <w:sz w:val="24"/>
          <w:szCs w:val="24"/>
        </w:rPr>
        <w:t xml:space="preserve"> completar la temática de los últimos</w:t>
      </w:r>
      <w:r w:rsidR="00E80BB8">
        <w:rPr>
          <w:sz w:val="24"/>
          <w:szCs w:val="24"/>
        </w:rPr>
        <w:t xml:space="preserve"> linajes</w:t>
      </w:r>
      <w:r>
        <w:rPr>
          <w:sz w:val="24"/>
          <w:szCs w:val="24"/>
        </w:rPr>
        <w:t xml:space="preserve"> iberos con el espacio funerario de un príncipe </w:t>
      </w:r>
      <w:r w:rsidR="00CE7C78">
        <w:rPr>
          <w:sz w:val="24"/>
          <w:szCs w:val="24"/>
        </w:rPr>
        <w:t>tardío, función que no está visibilizada en los tres casos cordobeses seleccionados.</w:t>
      </w:r>
    </w:p>
    <w:p w:rsidR="0059507B" w:rsidRDefault="0059507B" w:rsidP="006F1B12">
      <w:pPr>
        <w:pStyle w:val="Prrafodelista"/>
        <w:jc w:val="both"/>
        <w:rPr>
          <w:sz w:val="24"/>
          <w:szCs w:val="24"/>
        </w:rPr>
      </w:pPr>
    </w:p>
    <w:p w:rsidR="002F022B" w:rsidRDefault="00CE7C78" w:rsidP="00CE7C78">
      <w:pPr>
        <w:jc w:val="both"/>
        <w:rPr>
          <w:sz w:val="24"/>
          <w:szCs w:val="24"/>
          <w:u w:val="single"/>
        </w:rPr>
      </w:pPr>
      <w:r w:rsidRPr="002F022B">
        <w:rPr>
          <w:b/>
          <w:sz w:val="24"/>
          <w:szCs w:val="24"/>
          <w:u w:val="single"/>
        </w:rPr>
        <w:t xml:space="preserve">Arquitectura de las Rutas de </w:t>
      </w:r>
      <w:r w:rsidR="00484841" w:rsidRPr="002F022B">
        <w:rPr>
          <w:b/>
          <w:sz w:val="24"/>
          <w:szCs w:val="24"/>
          <w:u w:val="single"/>
        </w:rPr>
        <w:t>Andalucía</w:t>
      </w:r>
      <w:r w:rsidRPr="002F022B">
        <w:rPr>
          <w:b/>
          <w:sz w:val="24"/>
          <w:szCs w:val="24"/>
          <w:u w:val="single"/>
        </w:rPr>
        <w:t xml:space="preserve"> Ibera</w:t>
      </w:r>
      <w:r w:rsidR="00484841" w:rsidRPr="002F022B">
        <w:rPr>
          <w:b/>
          <w:sz w:val="24"/>
          <w:szCs w:val="24"/>
          <w:u w:val="single"/>
        </w:rPr>
        <w:t>.</w:t>
      </w:r>
      <w:r w:rsidR="00484841">
        <w:rPr>
          <w:sz w:val="24"/>
          <w:szCs w:val="24"/>
          <w:u w:val="single"/>
        </w:rPr>
        <w:t xml:space="preserve"> </w:t>
      </w:r>
    </w:p>
    <w:p w:rsidR="00CE7C78" w:rsidRPr="00484841" w:rsidRDefault="00484841" w:rsidP="00CE7C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Según </w:t>
      </w:r>
      <w:r w:rsidR="002F022B">
        <w:rPr>
          <w:sz w:val="24"/>
          <w:szCs w:val="24"/>
        </w:rPr>
        <w:t>las rutas y sub-rutas planteadas</w:t>
      </w:r>
      <w:r>
        <w:rPr>
          <w:sz w:val="24"/>
          <w:szCs w:val="24"/>
        </w:rPr>
        <w:t xml:space="preserve"> la estructura territorial de la red de tendría un centro o </w:t>
      </w:r>
      <w:r w:rsidR="002F022B">
        <w:rPr>
          <w:sz w:val="24"/>
          <w:szCs w:val="24"/>
        </w:rPr>
        <w:t>núcleo</w:t>
      </w:r>
      <w:r w:rsidR="00A71651">
        <w:rPr>
          <w:sz w:val="24"/>
          <w:szCs w:val="24"/>
        </w:rPr>
        <w:t xml:space="preserve"> distribuidor en el Museo Ibero. </w:t>
      </w:r>
      <w:r>
        <w:rPr>
          <w:sz w:val="24"/>
          <w:szCs w:val="24"/>
        </w:rPr>
        <w:t xml:space="preserve"> </w:t>
      </w:r>
      <w:r w:rsidR="00A71651">
        <w:rPr>
          <w:sz w:val="24"/>
          <w:szCs w:val="24"/>
        </w:rPr>
        <w:t>C</w:t>
      </w:r>
      <w:r w:rsidR="002F022B">
        <w:rPr>
          <w:sz w:val="24"/>
          <w:szCs w:val="24"/>
        </w:rPr>
        <w:t xml:space="preserve">on centro en esta institución existiría </w:t>
      </w:r>
      <w:r>
        <w:rPr>
          <w:sz w:val="24"/>
          <w:szCs w:val="24"/>
        </w:rPr>
        <w:t xml:space="preserve">un primer </w:t>
      </w:r>
      <w:r w:rsidR="002F022B">
        <w:rPr>
          <w:sz w:val="24"/>
          <w:szCs w:val="24"/>
        </w:rPr>
        <w:t>círculo</w:t>
      </w:r>
      <w:r>
        <w:rPr>
          <w:sz w:val="24"/>
          <w:szCs w:val="24"/>
        </w:rPr>
        <w:t xml:space="preserve"> con un itinerario radial de base cronológica y que estaría definido por </w:t>
      </w:r>
      <w:r w:rsidR="002F022B">
        <w:rPr>
          <w:sz w:val="24"/>
          <w:szCs w:val="24"/>
        </w:rPr>
        <w:t>las tres sub-rutas del “</w:t>
      </w:r>
      <w:r>
        <w:rPr>
          <w:sz w:val="24"/>
          <w:szCs w:val="24"/>
        </w:rPr>
        <w:t>Viaje al Tiempo de los Iberos</w:t>
      </w:r>
      <w:r w:rsidR="002F022B">
        <w:rPr>
          <w:sz w:val="24"/>
          <w:szCs w:val="24"/>
        </w:rPr>
        <w:t xml:space="preserve">”. Por ultimo en una posición </w:t>
      </w:r>
      <w:r w:rsidR="00002FBA">
        <w:rPr>
          <w:sz w:val="24"/>
          <w:szCs w:val="24"/>
        </w:rPr>
        <w:t>más</w:t>
      </w:r>
      <w:r w:rsidR="002F022B">
        <w:rPr>
          <w:sz w:val="24"/>
          <w:szCs w:val="24"/>
        </w:rPr>
        <w:t xml:space="preserve"> alejada se dibujaría </w:t>
      </w:r>
      <w:r>
        <w:rPr>
          <w:sz w:val="24"/>
          <w:szCs w:val="24"/>
        </w:rPr>
        <w:t xml:space="preserve">un segundo circulo </w:t>
      </w:r>
      <w:r w:rsidR="002F022B">
        <w:rPr>
          <w:sz w:val="24"/>
          <w:szCs w:val="24"/>
        </w:rPr>
        <w:t>territorial</w:t>
      </w:r>
      <w:r w:rsidR="00002FBA">
        <w:rPr>
          <w:sz w:val="24"/>
          <w:szCs w:val="24"/>
        </w:rPr>
        <w:t>,</w:t>
      </w:r>
      <w:r w:rsidR="002F022B">
        <w:rPr>
          <w:sz w:val="24"/>
          <w:szCs w:val="24"/>
        </w:rPr>
        <w:t xml:space="preserve"> </w:t>
      </w:r>
      <w:r w:rsidR="00002FBA">
        <w:rPr>
          <w:sz w:val="24"/>
          <w:szCs w:val="24"/>
        </w:rPr>
        <w:t xml:space="preserve">que </w:t>
      </w:r>
      <w:r>
        <w:rPr>
          <w:sz w:val="24"/>
          <w:szCs w:val="24"/>
        </w:rPr>
        <w:t xml:space="preserve">con </w:t>
      </w:r>
      <w:r w:rsidR="002F022B">
        <w:rPr>
          <w:sz w:val="24"/>
          <w:szCs w:val="24"/>
        </w:rPr>
        <w:t xml:space="preserve">referencia en los </w:t>
      </w:r>
      <w:r>
        <w:rPr>
          <w:sz w:val="24"/>
          <w:szCs w:val="24"/>
        </w:rPr>
        <w:t xml:space="preserve">puntos de encuentro </w:t>
      </w:r>
      <w:r w:rsidR="002F022B">
        <w:rPr>
          <w:sz w:val="24"/>
          <w:szCs w:val="24"/>
        </w:rPr>
        <w:t>del primer círculo</w:t>
      </w:r>
      <w:r>
        <w:rPr>
          <w:sz w:val="24"/>
          <w:szCs w:val="24"/>
        </w:rPr>
        <w:t xml:space="preserve"> abriría </w:t>
      </w:r>
      <w:r w:rsidR="004D1B1B">
        <w:rPr>
          <w:sz w:val="24"/>
          <w:szCs w:val="24"/>
        </w:rPr>
        <w:t xml:space="preserve">hacia Granada </w:t>
      </w:r>
      <w:r>
        <w:rPr>
          <w:sz w:val="24"/>
          <w:szCs w:val="24"/>
        </w:rPr>
        <w:t>una ruta temática</w:t>
      </w:r>
      <w:r w:rsidR="004D1B1B">
        <w:rPr>
          <w:sz w:val="24"/>
          <w:szCs w:val="24"/>
        </w:rPr>
        <w:t xml:space="preserve"> de base funcional</w:t>
      </w:r>
      <w:r>
        <w:rPr>
          <w:sz w:val="24"/>
          <w:szCs w:val="24"/>
        </w:rPr>
        <w:t xml:space="preserve"> como la del </w:t>
      </w:r>
      <w:r w:rsidR="002F022B">
        <w:rPr>
          <w:sz w:val="24"/>
          <w:szCs w:val="24"/>
        </w:rPr>
        <w:t>“</w:t>
      </w:r>
      <w:r>
        <w:rPr>
          <w:sz w:val="24"/>
          <w:szCs w:val="24"/>
        </w:rPr>
        <w:t>Valle de la Muerte</w:t>
      </w:r>
      <w:r w:rsidR="002F022B">
        <w:rPr>
          <w:sz w:val="24"/>
          <w:szCs w:val="24"/>
        </w:rPr>
        <w:t>”</w:t>
      </w:r>
      <w:r>
        <w:rPr>
          <w:sz w:val="24"/>
          <w:szCs w:val="24"/>
        </w:rPr>
        <w:t xml:space="preserve"> o profundizaría en la temática cronológica, con la oportunidad que ofrecen los sitios arqueológicos cordobeses para completar la etapa final de la historia de los Iberos</w:t>
      </w:r>
      <w:r w:rsidR="00E80BB8">
        <w:rPr>
          <w:sz w:val="24"/>
          <w:szCs w:val="24"/>
        </w:rPr>
        <w:t xml:space="preserve"> con </w:t>
      </w:r>
      <w:bookmarkStart w:id="0" w:name="_GoBack"/>
      <w:bookmarkEnd w:id="0"/>
      <w:r w:rsidR="00E80BB8">
        <w:rPr>
          <w:sz w:val="24"/>
          <w:szCs w:val="24"/>
        </w:rPr>
        <w:t>“Los últimos linajes iberos”</w:t>
      </w:r>
      <w:r>
        <w:rPr>
          <w:sz w:val="24"/>
          <w:szCs w:val="24"/>
        </w:rPr>
        <w:t>.</w:t>
      </w:r>
    </w:p>
    <w:p w:rsidR="00A15B65" w:rsidRPr="00C06624" w:rsidRDefault="00A15B65" w:rsidP="00A15B65">
      <w:pPr>
        <w:pStyle w:val="Prrafodelista"/>
        <w:jc w:val="both"/>
        <w:rPr>
          <w:sz w:val="24"/>
          <w:szCs w:val="24"/>
        </w:rPr>
      </w:pPr>
    </w:p>
    <w:sectPr w:rsidR="00A15B65" w:rsidRPr="00C066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296EB4"/>
    <w:multiLevelType w:val="hybridMultilevel"/>
    <w:tmpl w:val="5EBCAF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F786D"/>
    <w:multiLevelType w:val="hybridMultilevel"/>
    <w:tmpl w:val="8DB85750"/>
    <w:lvl w:ilvl="0" w:tplc="DA744E26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DF414E"/>
    <w:multiLevelType w:val="hybridMultilevel"/>
    <w:tmpl w:val="11CC1962"/>
    <w:lvl w:ilvl="0" w:tplc="32904B1E">
      <w:start w:val="1"/>
      <w:numFmt w:val="low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EC281F"/>
    <w:multiLevelType w:val="hybridMultilevel"/>
    <w:tmpl w:val="9C76D0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F12"/>
    <w:rsid w:val="00002FBA"/>
    <w:rsid w:val="0000785D"/>
    <w:rsid w:val="00007C73"/>
    <w:rsid w:val="00012242"/>
    <w:rsid w:val="000123AA"/>
    <w:rsid w:val="00017126"/>
    <w:rsid w:val="00034250"/>
    <w:rsid w:val="0003687A"/>
    <w:rsid w:val="00037D6A"/>
    <w:rsid w:val="00040D11"/>
    <w:rsid w:val="00050B33"/>
    <w:rsid w:val="000512B4"/>
    <w:rsid w:val="00053B14"/>
    <w:rsid w:val="000554D8"/>
    <w:rsid w:val="00055770"/>
    <w:rsid w:val="000964DB"/>
    <w:rsid w:val="000A1C1D"/>
    <w:rsid w:val="000B2719"/>
    <w:rsid w:val="000B355D"/>
    <w:rsid w:val="000B3932"/>
    <w:rsid w:val="000B3E39"/>
    <w:rsid w:val="000B511A"/>
    <w:rsid w:val="000C3566"/>
    <w:rsid w:val="000E34FE"/>
    <w:rsid w:val="000F0D89"/>
    <w:rsid w:val="001060FE"/>
    <w:rsid w:val="00107B22"/>
    <w:rsid w:val="001203DE"/>
    <w:rsid w:val="00122E5B"/>
    <w:rsid w:val="0012539F"/>
    <w:rsid w:val="00131934"/>
    <w:rsid w:val="001360B5"/>
    <w:rsid w:val="001471BD"/>
    <w:rsid w:val="00151E72"/>
    <w:rsid w:val="0015217E"/>
    <w:rsid w:val="00154AEA"/>
    <w:rsid w:val="001567CE"/>
    <w:rsid w:val="00156C97"/>
    <w:rsid w:val="00170951"/>
    <w:rsid w:val="00174A98"/>
    <w:rsid w:val="0018769B"/>
    <w:rsid w:val="0019065F"/>
    <w:rsid w:val="00191D6F"/>
    <w:rsid w:val="001A4F1B"/>
    <w:rsid w:val="001A5237"/>
    <w:rsid w:val="001A58BE"/>
    <w:rsid w:val="001B1597"/>
    <w:rsid w:val="001B41DF"/>
    <w:rsid w:val="001B6C98"/>
    <w:rsid w:val="001C371D"/>
    <w:rsid w:val="001C5AF6"/>
    <w:rsid w:val="001D5768"/>
    <w:rsid w:val="001E203A"/>
    <w:rsid w:val="001E2F54"/>
    <w:rsid w:val="001F02AF"/>
    <w:rsid w:val="0020075B"/>
    <w:rsid w:val="00205A98"/>
    <w:rsid w:val="0020669F"/>
    <w:rsid w:val="002076E6"/>
    <w:rsid w:val="00211E74"/>
    <w:rsid w:val="002167F2"/>
    <w:rsid w:val="002224C1"/>
    <w:rsid w:val="00222977"/>
    <w:rsid w:val="00223A83"/>
    <w:rsid w:val="00225681"/>
    <w:rsid w:val="002317B6"/>
    <w:rsid w:val="00233BA2"/>
    <w:rsid w:val="00235383"/>
    <w:rsid w:val="00253AC9"/>
    <w:rsid w:val="00257A55"/>
    <w:rsid w:val="0026550E"/>
    <w:rsid w:val="00265D9C"/>
    <w:rsid w:val="00266A76"/>
    <w:rsid w:val="00272406"/>
    <w:rsid w:val="00276168"/>
    <w:rsid w:val="002813F4"/>
    <w:rsid w:val="002967B5"/>
    <w:rsid w:val="002A7C8A"/>
    <w:rsid w:val="002B0418"/>
    <w:rsid w:val="002B1E43"/>
    <w:rsid w:val="002B4BB6"/>
    <w:rsid w:val="002C15FB"/>
    <w:rsid w:val="002C531B"/>
    <w:rsid w:val="002D79E9"/>
    <w:rsid w:val="002E078A"/>
    <w:rsid w:val="002E1822"/>
    <w:rsid w:val="002F00E7"/>
    <w:rsid w:val="002F022B"/>
    <w:rsid w:val="002F0B05"/>
    <w:rsid w:val="002F0ECF"/>
    <w:rsid w:val="003001A4"/>
    <w:rsid w:val="003042D8"/>
    <w:rsid w:val="00305B69"/>
    <w:rsid w:val="00307A45"/>
    <w:rsid w:val="0031285E"/>
    <w:rsid w:val="003259D9"/>
    <w:rsid w:val="0032716C"/>
    <w:rsid w:val="00333716"/>
    <w:rsid w:val="00335F2E"/>
    <w:rsid w:val="003540FF"/>
    <w:rsid w:val="00355970"/>
    <w:rsid w:val="0035664A"/>
    <w:rsid w:val="00357E02"/>
    <w:rsid w:val="0036040D"/>
    <w:rsid w:val="00365FBD"/>
    <w:rsid w:val="00366B64"/>
    <w:rsid w:val="0036702A"/>
    <w:rsid w:val="00375754"/>
    <w:rsid w:val="003761D1"/>
    <w:rsid w:val="00384AE6"/>
    <w:rsid w:val="003867EE"/>
    <w:rsid w:val="00391F83"/>
    <w:rsid w:val="0039328D"/>
    <w:rsid w:val="003A0BE8"/>
    <w:rsid w:val="003C1E21"/>
    <w:rsid w:val="003C3A69"/>
    <w:rsid w:val="003C5501"/>
    <w:rsid w:val="003C75DD"/>
    <w:rsid w:val="003D4C51"/>
    <w:rsid w:val="003E2E0C"/>
    <w:rsid w:val="003E44E3"/>
    <w:rsid w:val="003E4957"/>
    <w:rsid w:val="003E769A"/>
    <w:rsid w:val="003F2501"/>
    <w:rsid w:val="003F3767"/>
    <w:rsid w:val="004024CD"/>
    <w:rsid w:val="0040471A"/>
    <w:rsid w:val="00405129"/>
    <w:rsid w:val="00410BFA"/>
    <w:rsid w:val="00414AF0"/>
    <w:rsid w:val="00414BA9"/>
    <w:rsid w:val="00417105"/>
    <w:rsid w:val="00417FB5"/>
    <w:rsid w:val="004307D8"/>
    <w:rsid w:val="00432108"/>
    <w:rsid w:val="00432B62"/>
    <w:rsid w:val="00437A75"/>
    <w:rsid w:val="00447828"/>
    <w:rsid w:val="004528AA"/>
    <w:rsid w:val="004533EB"/>
    <w:rsid w:val="004562B2"/>
    <w:rsid w:val="004575F7"/>
    <w:rsid w:val="0046531F"/>
    <w:rsid w:val="0046594E"/>
    <w:rsid w:val="00467F41"/>
    <w:rsid w:val="00475CCF"/>
    <w:rsid w:val="00484724"/>
    <w:rsid w:val="00484841"/>
    <w:rsid w:val="004900EF"/>
    <w:rsid w:val="00493C39"/>
    <w:rsid w:val="0049603B"/>
    <w:rsid w:val="004A5DBD"/>
    <w:rsid w:val="004B01A8"/>
    <w:rsid w:val="004B7E4E"/>
    <w:rsid w:val="004C43EB"/>
    <w:rsid w:val="004C52A3"/>
    <w:rsid w:val="004C5E92"/>
    <w:rsid w:val="004D15D1"/>
    <w:rsid w:val="004D1B1B"/>
    <w:rsid w:val="004D3200"/>
    <w:rsid w:val="004D3EC3"/>
    <w:rsid w:val="004D5BBA"/>
    <w:rsid w:val="004D6292"/>
    <w:rsid w:val="004D670D"/>
    <w:rsid w:val="004E79D8"/>
    <w:rsid w:val="004F0653"/>
    <w:rsid w:val="0050385F"/>
    <w:rsid w:val="005059FF"/>
    <w:rsid w:val="00507CE1"/>
    <w:rsid w:val="00515B74"/>
    <w:rsid w:val="005172A3"/>
    <w:rsid w:val="00520B84"/>
    <w:rsid w:val="005220FA"/>
    <w:rsid w:val="00526639"/>
    <w:rsid w:val="00527B4B"/>
    <w:rsid w:val="005307D2"/>
    <w:rsid w:val="00530870"/>
    <w:rsid w:val="00531ADB"/>
    <w:rsid w:val="005324A0"/>
    <w:rsid w:val="00532989"/>
    <w:rsid w:val="005346A5"/>
    <w:rsid w:val="00536BBD"/>
    <w:rsid w:val="0054234D"/>
    <w:rsid w:val="00544071"/>
    <w:rsid w:val="005510F6"/>
    <w:rsid w:val="00561C6D"/>
    <w:rsid w:val="00563A71"/>
    <w:rsid w:val="005725AE"/>
    <w:rsid w:val="005947AB"/>
    <w:rsid w:val="0059507B"/>
    <w:rsid w:val="005A1E2B"/>
    <w:rsid w:val="005B499E"/>
    <w:rsid w:val="005B5996"/>
    <w:rsid w:val="005B5EDC"/>
    <w:rsid w:val="005B69B6"/>
    <w:rsid w:val="005C41E7"/>
    <w:rsid w:val="005D1FE2"/>
    <w:rsid w:val="005D50E0"/>
    <w:rsid w:val="005D5C0F"/>
    <w:rsid w:val="005D5E93"/>
    <w:rsid w:val="005D6169"/>
    <w:rsid w:val="005E00B5"/>
    <w:rsid w:val="005E2210"/>
    <w:rsid w:val="005F1B86"/>
    <w:rsid w:val="005F1FF1"/>
    <w:rsid w:val="005F51BB"/>
    <w:rsid w:val="005F7C63"/>
    <w:rsid w:val="00603B80"/>
    <w:rsid w:val="00605B17"/>
    <w:rsid w:val="0062064F"/>
    <w:rsid w:val="00624070"/>
    <w:rsid w:val="00625228"/>
    <w:rsid w:val="006267C6"/>
    <w:rsid w:val="006269A5"/>
    <w:rsid w:val="00633479"/>
    <w:rsid w:val="006341E2"/>
    <w:rsid w:val="00635392"/>
    <w:rsid w:val="00635EA8"/>
    <w:rsid w:val="00641D5B"/>
    <w:rsid w:val="00643D55"/>
    <w:rsid w:val="00650CE8"/>
    <w:rsid w:val="0065587B"/>
    <w:rsid w:val="00656AF3"/>
    <w:rsid w:val="006627F2"/>
    <w:rsid w:val="006653EC"/>
    <w:rsid w:val="00670B6B"/>
    <w:rsid w:val="00674230"/>
    <w:rsid w:val="00675F35"/>
    <w:rsid w:val="00681764"/>
    <w:rsid w:val="00684AB4"/>
    <w:rsid w:val="0069145B"/>
    <w:rsid w:val="00695057"/>
    <w:rsid w:val="0069684C"/>
    <w:rsid w:val="006B3DC0"/>
    <w:rsid w:val="006B7F69"/>
    <w:rsid w:val="006C0ACB"/>
    <w:rsid w:val="006D0E67"/>
    <w:rsid w:val="006D34D8"/>
    <w:rsid w:val="006D4C34"/>
    <w:rsid w:val="006E26C9"/>
    <w:rsid w:val="006E472B"/>
    <w:rsid w:val="006F01F0"/>
    <w:rsid w:val="006F1B12"/>
    <w:rsid w:val="006F74E8"/>
    <w:rsid w:val="00702288"/>
    <w:rsid w:val="00722CC5"/>
    <w:rsid w:val="00727C08"/>
    <w:rsid w:val="00730508"/>
    <w:rsid w:val="007311FC"/>
    <w:rsid w:val="007353E0"/>
    <w:rsid w:val="00741C4F"/>
    <w:rsid w:val="00743F84"/>
    <w:rsid w:val="00746ED9"/>
    <w:rsid w:val="00750419"/>
    <w:rsid w:val="00765A01"/>
    <w:rsid w:val="0077140A"/>
    <w:rsid w:val="00775CCE"/>
    <w:rsid w:val="00777B1D"/>
    <w:rsid w:val="00784B98"/>
    <w:rsid w:val="0079115F"/>
    <w:rsid w:val="007924E7"/>
    <w:rsid w:val="00794C48"/>
    <w:rsid w:val="007A42DC"/>
    <w:rsid w:val="007A7B7C"/>
    <w:rsid w:val="007A7CE3"/>
    <w:rsid w:val="007B2962"/>
    <w:rsid w:val="007B6837"/>
    <w:rsid w:val="007C1C68"/>
    <w:rsid w:val="007C49F0"/>
    <w:rsid w:val="007C58E8"/>
    <w:rsid w:val="007C59CB"/>
    <w:rsid w:val="007D57B3"/>
    <w:rsid w:val="007E2174"/>
    <w:rsid w:val="007E2999"/>
    <w:rsid w:val="007E3BA7"/>
    <w:rsid w:val="007F19E1"/>
    <w:rsid w:val="007F2247"/>
    <w:rsid w:val="007F3D02"/>
    <w:rsid w:val="007F52B6"/>
    <w:rsid w:val="007F6082"/>
    <w:rsid w:val="00801EEA"/>
    <w:rsid w:val="008032D8"/>
    <w:rsid w:val="00803F80"/>
    <w:rsid w:val="00812F14"/>
    <w:rsid w:val="0081397A"/>
    <w:rsid w:val="00814954"/>
    <w:rsid w:val="00817364"/>
    <w:rsid w:val="008203BB"/>
    <w:rsid w:val="00823378"/>
    <w:rsid w:val="008259FA"/>
    <w:rsid w:val="00827700"/>
    <w:rsid w:val="008278FB"/>
    <w:rsid w:val="00833212"/>
    <w:rsid w:val="00837470"/>
    <w:rsid w:val="00837B70"/>
    <w:rsid w:val="0084253D"/>
    <w:rsid w:val="008532E4"/>
    <w:rsid w:val="00854CAC"/>
    <w:rsid w:val="00861DD2"/>
    <w:rsid w:val="00861E28"/>
    <w:rsid w:val="00874E96"/>
    <w:rsid w:val="00875143"/>
    <w:rsid w:val="008777D4"/>
    <w:rsid w:val="00884FE2"/>
    <w:rsid w:val="008853E7"/>
    <w:rsid w:val="00891333"/>
    <w:rsid w:val="00896D28"/>
    <w:rsid w:val="00896DA6"/>
    <w:rsid w:val="008A1516"/>
    <w:rsid w:val="008A1E37"/>
    <w:rsid w:val="008A2A50"/>
    <w:rsid w:val="008A384F"/>
    <w:rsid w:val="008A6480"/>
    <w:rsid w:val="008B2AFA"/>
    <w:rsid w:val="008C06E4"/>
    <w:rsid w:val="008C0F4D"/>
    <w:rsid w:val="008C4DF2"/>
    <w:rsid w:val="008D46E3"/>
    <w:rsid w:val="008E3F12"/>
    <w:rsid w:val="008F7F7F"/>
    <w:rsid w:val="0090501E"/>
    <w:rsid w:val="00911A57"/>
    <w:rsid w:val="0091733A"/>
    <w:rsid w:val="009219D0"/>
    <w:rsid w:val="0092370D"/>
    <w:rsid w:val="0092603C"/>
    <w:rsid w:val="0092669D"/>
    <w:rsid w:val="00927FDC"/>
    <w:rsid w:val="009303FB"/>
    <w:rsid w:val="00933524"/>
    <w:rsid w:val="009474EB"/>
    <w:rsid w:val="00957C50"/>
    <w:rsid w:val="00963A4A"/>
    <w:rsid w:val="009709AE"/>
    <w:rsid w:val="009716D9"/>
    <w:rsid w:val="00982C24"/>
    <w:rsid w:val="009950C3"/>
    <w:rsid w:val="009966C6"/>
    <w:rsid w:val="00996E43"/>
    <w:rsid w:val="009A3943"/>
    <w:rsid w:val="009A5462"/>
    <w:rsid w:val="009B1CFA"/>
    <w:rsid w:val="009B233C"/>
    <w:rsid w:val="009B3C58"/>
    <w:rsid w:val="009B4526"/>
    <w:rsid w:val="009C05C9"/>
    <w:rsid w:val="009C1064"/>
    <w:rsid w:val="009C4D88"/>
    <w:rsid w:val="009C6479"/>
    <w:rsid w:val="009D54CD"/>
    <w:rsid w:val="009E0A68"/>
    <w:rsid w:val="009E4254"/>
    <w:rsid w:val="009F4D20"/>
    <w:rsid w:val="009F4E6F"/>
    <w:rsid w:val="00A00EA9"/>
    <w:rsid w:val="00A07010"/>
    <w:rsid w:val="00A15B65"/>
    <w:rsid w:val="00A21B8C"/>
    <w:rsid w:val="00A24575"/>
    <w:rsid w:val="00A25CFA"/>
    <w:rsid w:val="00A34808"/>
    <w:rsid w:val="00A40F95"/>
    <w:rsid w:val="00A512FC"/>
    <w:rsid w:val="00A52B3C"/>
    <w:rsid w:val="00A535FF"/>
    <w:rsid w:val="00A54BCA"/>
    <w:rsid w:val="00A677C8"/>
    <w:rsid w:val="00A67951"/>
    <w:rsid w:val="00A71651"/>
    <w:rsid w:val="00A7380B"/>
    <w:rsid w:val="00A75B28"/>
    <w:rsid w:val="00A76679"/>
    <w:rsid w:val="00A83B4C"/>
    <w:rsid w:val="00A877AB"/>
    <w:rsid w:val="00AA33D0"/>
    <w:rsid w:val="00AB1AE9"/>
    <w:rsid w:val="00AB41E7"/>
    <w:rsid w:val="00AB7ACA"/>
    <w:rsid w:val="00AB7F95"/>
    <w:rsid w:val="00AC7591"/>
    <w:rsid w:val="00AD0FC5"/>
    <w:rsid w:val="00AD203F"/>
    <w:rsid w:val="00AD45DB"/>
    <w:rsid w:val="00AD4DE3"/>
    <w:rsid w:val="00AE0F45"/>
    <w:rsid w:val="00B037C0"/>
    <w:rsid w:val="00B04FA8"/>
    <w:rsid w:val="00B11D7C"/>
    <w:rsid w:val="00B12525"/>
    <w:rsid w:val="00B12E4A"/>
    <w:rsid w:val="00B15D69"/>
    <w:rsid w:val="00B204FF"/>
    <w:rsid w:val="00B2596D"/>
    <w:rsid w:val="00B266D3"/>
    <w:rsid w:val="00B35787"/>
    <w:rsid w:val="00B3607B"/>
    <w:rsid w:val="00B4221B"/>
    <w:rsid w:val="00B42776"/>
    <w:rsid w:val="00B46D91"/>
    <w:rsid w:val="00B576F1"/>
    <w:rsid w:val="00B6390E"/>
    <w:rsid w:val="00B64E53"/>
    <w:rsid w:val="00B66C72"/>
    <w:rsid w:val="00B66DDF"/>
    <w:rsid w:val="00B77D69"/>
    <w:rsid w:val="00B81432"/>
    <w:rsid w:val="00B84CE0"/>
    <w:rsid w:val="00B90654"/>
    <w:rsid w:val="00B931DE"/>
    <w:rsid w:val="00B954C7"/>
    <w:rsid w:val="00B95EB3"/>
    <w:rsid w:val="00BA019C"/>
    <w:rsid w:val="00BA243C"/>
    <w:rsid w:val="00BA2CAB"/>
    <w:rsid w:val="00BB0EC2"/>
    <w:rsid w:val="00BB28C9"/>
    <w:rsid w:val="00BB578A"/>
    <w:rsid w:val="00BC1841"/>
    <w:rsid w:val="00BC191C"/>
    <w:rsid w:val="00BC65F1"/>
    <w:rsid w:val="00BD1F1D"/>
    <w:rsid w:val="00BD339A"/>
    <w:rsid w:val="00BD5D7F"/>
    <w:rsid w:val="00BE0DA1"/>
    <w:rsid w:val="00BE796F"/>
    <w:rsid w:val="00BF219D"/>
    <w:rsid w:val="00BF28E4"/>
    <w:rsid w:val="00C05143"/>
    <w:rsid w:val="00C06624"/>
    <w:rsid w:val="00C1256A"/>
    <w:rsid w:val="00C14577"/>
    <w:rsid w:val="00C26F64"/>
    <w:rsid w:val="00C3247D"/>
    <w:rsid w:val="00C33B9E"/>
    <w:rsid w:val="00C43298"/>
    <w:rsid w:val="00C54C65"/>
    <w:rsid w:val="00C80806"/>
    <w:rsid w:val="00C834FE"/>
    <w:rsid w:val="00C83EBF"/>
    <w:rsid w:val="00C84A1B"/>
    <w:rsid w:val="00C90AC9"/>
    <w:rsid w:val="00C97036"/>
    <w:rsid w:val="00CA1B6A"/>
    <w:rsid w:val="00CA62F7"/>
    <w:rsid w:val="00CA6F5A"/>
    <w:rsid w:val="00CB0EF9"/>
    <w:rsid w:val="00CB4E3D"/>
    <w:rsid w:val="00CC1AD9"/>
    <w:rsid w:val="00CC2776"/>
    <w:rsid w:val="00CC7A2B"/>
    <w:rsid w:val="00CD7E8C"/>
    <w:rsid w:val="00CE1E12"/>
    <w:rsid w:val="00CE4003"/>
    <w:rsid w:val="00CE7C78"/>
    <w:rsid w:val="00D1062B"/>
    <w:rsid w:val="00D13E68"/>
    <w:rsid w:val="00D13F7C"/>
    <w:rsid w:val="00D167CB"/>
    <w:rsid w:val="00D20714"/>
    <w:rsid w:val="00D22677"/>
    <w:rsid w:val="00D22A82"/>
    <w:rsid w:val="00D2517F"/>
    <w:rsid w:val="00D2594A"/>
    <w:rsid w:val="00D27333"/>
    <w:rsid w:val="00D33AFF"/>
    <w:rsid w:val="00D357AD"/>
    <w:rsid w:val="00D43C50"/>
    <w:rsid w:val="00D530A0"/>
    <w:rsid w:val="00D54DCB"/>
    <w:rsid w:val="00D56398"/>
    <w:rsid w:val="00D57869"/>
    <w:rsid w:val="00D621C3"/>
    <w:rsid w:val="00D65FD8"/>
    <w:rsid w:val="00D67988"/>
    <w:rsid w:val="00D73D4C"/>
    <w:rsid w:val="00D7542C"/>
    <w:rsid w:val="00D80A50"/>
    <w:rsid w:val="00D81422"/>
    <w:rsid w:val="00D8263A"/>
    <w:rsid w:val="00D867A9"/>
    <w:rsid w:val="00D93252"/>
    <w:rsid w:val="00D936F8"/>
    <w:rsid w:val="00D96F92"/>
    <w:rsid w:val="00D97D03"/>
    <w:rsid w:val="00DA2377"/>
    <w:rsid w:val="00DA24D7"/>
    <w:rsid w:val="00DA3EC7"/>
    <w:rsid w:val="00DA408C"/>
    <w:rsid w:val="00DA4610"/>
    <w:rsid w:val="00DB100D"/>
    <w:rsid w:val="00DB5776"/>
    <w:rsid w:val="00DB6077"/>
    <w:rsid w:val="00DC3919"/>
    <w:rsid w:val="00DC563D"/>
    <w:rsid w:val="00DD794D"/>
    <w:rsid w:val="00DE0C3A"/>
    <w:rsid w:val="00DE4339"/>
    <w:rsid w:val="00DE4ACD"/>
    <w:rsid w:val="00DE7127"/>
    <w:rsid w:val="00DE7A12"/>
    <w:rsid w:val="00DF0E11"/>
    <w:rsid w:val="00DF1DD5"/>
    <w:rsid w:val="00DF5037"/>
    <w:rsid w:val="00DF575F"/>
    <w:rsid w:val="00E10878"/>
    <w:rsid w:val="00E11358"/>
    <w:rsid w:val="00E149FB"/>
    <w:rsid w:val="00E165C1"/>
    <w:rsid w:val="00E330F0"/>
    <w:rsid w:val="00E400B0"/>
    <w:rsid w:val="00E40ABD"/>
    <w:rsid w:val="00E471DC"/>
    <w:rsid w:val="00E47E00"/>
    <w:rsid w:val="00E6149B"/>
    <w:rsid w:val="00E62E83"/>
    <w:rsid w:val="00E666D3"/>
    <w:rsid w:val="00E76F0C"/>
    <w:rsid w:val="00E80BB8"/>
    <w:rsid w:val="00E8178E"/>
    <w:rsid w:val="00E86B16"/>
    <w:rsid w:val="00E91F46"/>
    <w:rsid w:val="00E94467"/>
    <w:rsid w:val="00E97068"/>
    <w:rsid w:val="00EA0497"/>
    <w:rsid w:val="00EA1A39"/>
    <w:rsid w:val="00EA7621"/>
    <w:rsid w:val="00EB24C5"/>
    <w:rsid w:val="00EB3806"/>
    <w:rsid w:val="00EB491C"/>
    <w:rsid w:val="00EB5089"/>
    <w:rsid w:val="00EB55EE"/>
    <w:rsid w:val="00EB696C"/>
    <w:rsid w:val="00EB731F"/>
    <w:rsid w:val="00EC0D6F"/>
    <w:rsid w:val="00EC286B"/>
    <w:rsid w:val="00EE17D6"/>
    <w:rsid w:val="00EE1FD5"/>
    <w:rsid w:val="00EE5012"/>
    <w:rsid w:val="00EF5DD9"/>
    <w:rsid w:val="00F01FC5"/>
    <w:rsid w:val="00F023E7"/>
    <w:rsid w:val="00F047A3"/>
    <w:rsid w:val="00F26278"/>
    <w:rsid w:val="00F3049E"/>
    <w:rsid w:val="00F3255D"/>
    <w:rsid w:val="00F36190"/>
    <w:rsid w:val="00F45160"/>
    <w:rsid w:val="00F45F07"/>
    <w:rsid w:val="00F53B20"/>
    <w:rsid w:val="00F5683F"/>
    <w:rsid w:val="00F6408E"/>
    <w:rsid w:val="00F71169"/>
    <w:rsid w:val="00F71F7B"/>
    <w:rsid w:val="00F762CA"/>
    <w:rsid w:val="00F80DE8"/>
    <w:rsid w:val="00F86E1E"/>
    <w:rsid w:val="00F94620"/>
    <w:rsid w:val="00F9602B"/>
    <w:rsid w:val="00FA1795"/>
    <w:rsid w:val="00FA2F60"/>
    <w:rsid w:val="00FA4822"/>
    <w:rsid w:val="00FA65E3"/>
    <w:rsid w:val="00FA7469"/>
    <w:rsid w:val="00FB1939"/>
    <w:rsid w:val="00FB2E53"/>
    <w:rsid w:val="00FC2114"/>
    <w:rsid w:val="00FC49B1"/>
    <w:rsid w:val="00FC49F8"/>
    <w:rsid w:val="00FC7E3D"/>
    <w:rsid w:val="00FD0F96"/>
    <w:rsid w:val="00FE1F64"/>
    <w:rsid w:val="00FE4BEB"/>
    <w:rsid w:val="00FE4E60"/>
    <w:rsid w:val="00FF0A82"/>
    <w:rsid w:val="00FF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A49EC-5B33-4B3B-BBF3-4995EF36A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10BFA"/>
    <w:pPr>
      <w:ind w:left="720"/>
      <w:contextualSpacing/>
    </w:pPr>
  </w:style>
  <w:style w:type="paragraph" w:styleId="Sinespaciado">
    <w:name w:val="No Spacing"/>
    <w:uiPriority w:val="1"/>
    <w:qFormat/>
    <w:rsid w:val="005950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5</Pages>
  <Words>2379</Words>
  <Characters>13089</Characters>
  <Application>Microsoft Office Word</Application>
  <DocSecurity>0</DocSecurity>
  <Lines>109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UJA</dc:creator>
  <cp:keywords/>
  <dc:description/>
  <cp:lastModifiedBy>UJA</cp:lastModifiedBy>
  <cp:revision>20</cp:revision>
  <dcterms:created xsi:type="dcterms:W3CDTF">2019-09-04T16:06:00Z</dcterms:created>
  <dcterms:modified xsi:type="dcterms:W3CDTF">2019-09-16T16:35:00Z</dcterms:modified>
</cp:coreProperties>
</file>